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0B500E"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5103B8">
        <w:rPr>
          <w:rFonts w:cs="Arial"/>
          <w:b/>
          <w:sz w:val="24"/>
          <w:szCs w:val="24"/>
        </w:rPr>
        <w:t>1</w:t>
      </w:r>
      <w:r w:rsidRPr="00277FAB">
        <w:rPr>
          <w:rFonts w:cs="Arial"/>
          <w:b/>
          <w:sz w:val="24"/>
          <w:szCs w:val="24"/>
        </w:rPr>
        <w:t>-e</w:t>
      </w:r>
      <w:r w:rsidR="001E41F3">
        <w:rPr>
          <w:b/>
          <w:i/>
          <w:noProof/>
          <w:sz w:val="28"/>
        </w:rPr>
        <w:tab/>
      </w:r>
      <w:r w:rsidR="0038763B" w:rsidRPr="0038763B">
        <w:rPr>
          <w:rFonts w:cs="Arial"/>
          <w:b/>
          <w:bCs/>
          <w:sz w:val="26"/>
          <w:szCs w:val="26"/>
        </w:rPr>
        <w:t>R4-2119</w:t>
      </w:r>
      <w:r w:rsidR="00806A6E">
        <w:rPr>
          <w:rFonts w:cs="Arial"/>
          <w:b/>
          <w:bCs/>
          <w:sz w:val="26"/>
          <w:szCs w:val="26"/>
        </w:rPr>
        <w:t>852</w:t>
      </w:r>
    </w:p>
    <w:p w14:paraId="7CB45193" w14:textId="0CABF952" w:rsidR="001E41F3" w:rsidRDefault="00E80C8B" w:rsidP="005E2C44">
      <w:pPr>
        <w:pStyle w:val="CRCoverPage"/>
        <w:outlineLvl w:val="0"/>
        <w:rPr>
          <w:b/>
          <w:noProof/>
          <w:sz w:val="24"/>
        </w:rPr>
      </w:pPr>
      <w:r w:rsidRPr="00E80C8B">
        <w:rPr>
          <w:b/>
          <w:sz w:val="24"/>
          <w:szCs w:val="24"/>
          <w:lang w:eastAsia="zh-CN"/>
        </w:rPr>
        <w:t xml:space="preserve">Electronic Meeting, </w:t>
      </w:r>
      <w:r w:rsidR="005103B8">
        <w:rPr>
          <w:b/>
          <w:sz w:val="24"/>
          <w:szCs w:val="24"/>
          <w:lang w:eastAsia="zh-CN"/>
        </w:rPr>
        <w:t>November 01</w:t>
      </w:r>
      <w:r w:rsidRPr="00E80C8B">
        <w:rPr>
          <w:b/>
          <w:sz w:val="24"/>
          <w:szCs w:val="24"/>
          <w:lang w:eastAsia="zh-CN"/>
        </w:rPr>
        <w:t>-</w:t>
      </w:r>
      <w:r w:rsidR="005103B8">
        <w:rPr>
          <w:b/>
          <w:sz w:val="24"/>
          <w:szCs w:val="24"/>
          <w:lang w:eastAsia="zh-CN"/>
        </w:rPr>
        <w:t>12</w:t>
      </w:r>
      <w:r w:rsidRPr="00E80C8B">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029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029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1903F" w:rsidR="001E41F3" w:rsidRPr="00410371" w:rsidRDefault="002F1024" w:rsidP="00806A6E">
            <w:pPr>
              <w:pStyle w:val="CRCoverPage"/>
              <w:spacing w:after="0"/>
              <w:jc w:val="center"/>
              <w:rPr>
                <w:noProof/>
                <w:sz w:val="28"/>
              </w:rPr>
            </w:pPr>
            <w:r>
              <w:rPr>
                <w:b/>
                <w:noProof/>
                <w:sz w:val="28"/>
              </w:rPr>
              <w:t>1</w:t>
            </w:r>
            <w:r w:rsidR="00806A6E">
              <w:rPr>
                <w:b/>
                <w:noProof/>
                <w:sz w:val="28"/>
              </w:rPr>
              <w:t>7</w:t>
            </w:r>
            <w:r w:rsidR="00CB6A9D">
              <w:rPr>
                <w:b/>
                <w:noProof/>
                <w:sz w:val="28"/>
              </w:rPr>
              <w:t>.</w:t>
            </w:r>
            <w:r w:rsidR="00806A6E">
              <w:rPr>
                <w:b/>
                <w:noProof/>
                <w:sz w:val="28"/>
              </w:rPr>
              <w:t>3</w:t>
            </w:r>
            <w:r w:rsidR="00CB6A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77482" w:rsidR="001E41F3" w:rsidRDefault="009410C8" w:rsidP="00FC75BE">
            <w:pPr>
              <w:pStyle w:val="CRCoverPage"/>
              <w:spacing w:after="0"/>
              <w:rPr>
                <w:noProof/>
              </w:rPr>
            </w:pPr>
            <w:r>
              <w:t>draft CR for TS 3</w:t>
            </w:r>
            <w:r w:rsidR="00CB6A9D">
              <w:t>8</w:t>
            </w:r>
            <w:r>
              <w:t>.</w:t>
            </w:r>
            <w:r w:rsidR="00114DB0">
              <w:t>101</w:t>
            </w:r>
            <w:r w:rsidR="00CB6A9D">
              <w:t>-1</w:t>
            </w:r>
            <w:r>
              <w:t xml:space="preserve">: </w:t>
            </w:r>
            <w:r w:rsidR="00114DB0">
              <w:t xml:space="preserve">correction of </w:t>
            </w:r>
            <w:r w:rsidR="00FC75BE">
              <w:t>IE for DC location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B7276" w:rsidR="001E41F3" w:rsidRDefault="005B7626" w:rsidP="005B7626">
            <w:pPr>
              <w:pStyle w:val="CRCoverPage"/>
              <w:spacing w:after="0"/>
              <w:ind w:left="100"/>
              <w:rPr>
                <w:noProof/>
              </w:rPr>
            </w:pPr>
            <w:r>
              <w:rPr>
                <w:noProof/>
              </w:rPr>
              <w:t>Huawei, HiSilicon</w:t>
            </w:r>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3348" w:rsidR="001E41F3" w:rsidRDefault="00CB6A9D" w:rsidP="005B7626">
            <w:pPr>
              <w:pStyle w:val="CRCoverPage"/>
              <w:spacing w:after="0"/>
              <w:ind w:left="100"/>
              <w:rPr>
                <w:noProof/>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FC3B5" w:rsidR="001E41F3" w:rsidRDefault="00CB6A9D" w:rsidP="00806A6E">
            <w:pPr>
              <w:pStyle w:val="CRCoverPage"/>
              <w:spacing w:after="0"/>
              <w:ind w:left="100"/>
              <w:rPr>
                <w:noProof/>
              </w:rPr>
            </w:pPr>
            <w:r>
              <w:rPr>
                <w:rFonts w:hint="eastAsia"/>
                <w:noProof/>
                <w:lang w:eastAsia="zh-CN"/>
              </w:rPr>
              <w:t>2021-10-1</w:t>
            </w:r>
            <w:r w:rsidR="00806A6E">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01E6" w:rsidR="001E41F3" w:rsidRDefault="00806A6E" w:rsidP="005B7626">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92FE6" w:rsidR="001E41F3" w:rsidRDefault="00480294" w:rsidP="00806A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806A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33EC8" w:rsidR="001E41F3" w:rsidRDefault="004123AF">
            <w:pPr>
              <w:pStyle w:val="CRCoverPage"/>
              <w:spacing w:after="0"/>
              <w:ind w:left="100"/>
              <w:rPr>
                <w:noProof/>
              </w:rPr>
            </w:pPr>
            <w:r>
              <w:rPr>
                <w:noProof/>
                <w:lang w:eastAsia="zh-CN"/>
              </w:rPr>
              <w:t>IE for DC location for CA is not aligned with that introduced by RAN2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3A095F" w:rsidR="00CB3D2F" w:rsidRDefault="004123AF">
            <w:pPr>
              <w:pStyle w:val="CRCoverPage"/>
              <w:spacing w:after="0"/>
              <w:ind w:left="100"/>
              <w:rPr>
                <w:noProof/>
              </w:rPr>
            </w:pPr>
            <w:r>
              <w:rPr>
                <w:rFonts w:eastAsia="MS Mincho"/>
              </w:rPr>
              <w:t>Update the IE for DC location for CA to align with RAN2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8F09E" w:rsidR="001E41F3" w:rsidRDefault="004123AF">
            <w:pPr>
              <w:pStyle w:val="CRCoverPage"/>
              <w:spacing w:after="0"/>
              <w:ind w:left="100"/>
              <w:rPr>
                <w:noProof/>
              </w:rPr>
            </w:pPr>
            <w:r>
              <w:rPr>
                <w:rFonts w:eastAsia="MS Mincho"/>
              </w:rPr>
              <w:t>IE for DC location is not aligned with RAN2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697BF" w:rsidR="001E41F3" w:rsidRDefault="000408FB">
            <w:pPr>
              <w:pStyle w:val="CRCoverPage"/>
              <w:spacing w:after="0"/>
              <w:ind w:left="100"/>
              <w:rPr>
                <w:rFonts w:hint="eastAsia"/>
                <w:noProof/>
                <w:lang w:eastAsia="zh-CN"/>
              </w:rPr>
            </w:pPr>
            <w:r w:rsidRPr="00A1115A">
              <w:t>6.4A.2.1</w:t>
            </w:r>
            <w:r>
              <w:rPr>
                <w:rFonts w:hint="eastAsia"/>
                <w:lang w:eastAsia="zh-CN"/>
              </w:rPr>
              <w:t>,</w:t>
            </w:r>
            <w:r>
              <w:rPr>
                <w:lang w:eastAsia="zh-CN"/>
              </w:rPr>
              <w:t xml:space="preserve"> </w:t>
            </w:r>
            <w:r w:rsidRPr="00A1115A">
              <w:t>6.4A.2.1.2</w:t>
            </w:r>
            <w:r>
              <w:t xml:space="preserve">, </w:t>
            </w:r>
            <w:r w:rsidRPr="00A1115A">
              <w:t>6.4A.2.1.</w:t>
            </w:r>
            <w:r>
              <w:t xml:space="preserve">3, </w:t>
            </w:r>
            <w:r w:rsidRPr="00A1115A">
              <w:t>6.4A.2.2</w:t>
            </w:r>
            <w:r>
              <w:t xml:space="preserve">, </w:t>
            </w:r>
            <w:r w:rsidRPr="00A1115A">
              <w:t>6.4A.2.2.2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55F5603" w14:textId="77777777" w:rsidR="004123AF" w:rsidRPr="00A1115A" w:rsidRDefault="004123AF" w:rsidP="004123AF">
      <w:pPr>
        <w:pStyle w:val="Heading3"/>
      </w:pPr>
      <w:bookmarkStart w:id="1" w:name="_Toc61367524"/>
      <w:bookmarkStart w:id="2" w:name="_Toc61372907"/>
      <w:bookmarkStart w:id="3" w:name="_Toc68230855"/>
      <w:bookmarkStart w:id="4" w:name="_Toc69084268"/>
      <w:bookmarkStart w:id="5" w:name="_Toc75467278"/>
      <w:bookmarkStart w:id="6" w:name="_Toc76509300"/>
      <w:bookmarkStart w:id="7" w:name="_Toc76718290"/>
      <w:bookmarkStart w:id="8" w:name="_Toc83580621"/>
      <w:bookmarkStart w:id="9" w:name="_Toc84405130"/>
      <w:bookmarkStart w:id="10" w:name="_Toc84413739"/>
      <w:r w:rsidRPr="00A1115A">
        <w:t>6.4A.2</w:t>
      </w:r>
      <w:r w:rsidRPr="00A1115A">
        <w:tab/>
        <w:t>Transmit modulation quality for CA</w:t>
      </w:r>
      <w:bookmarkEnd w:id="1"/>
      <w:bookmarkEnd w:id="2"/>
      <w:bookmarkEnd w:id="3"/>
      <w:bookmarkEnd w:id="4"/>
      <w:bookmarkEnd w:id="5"/>
      <w:bookmarkEnd w:id="6"/>
      <w:bookmarkEnd w:id="7"/>
      <w:bookmarkEnd w:id="8"/>
      <w:bookmarkEnd w:id="9"/>
      <w:bookmarkEnd w:id="10"/>
    </w:p>
    <w:p w14:paraId="6573B975" w14:textId="77777777" w:rsidR="004123AF" w:rsidRPr="00A1115A" w:rsidRDefault="004123AF" w:rsidP="004123AF">
      <w:pPr>
        <w:pStyle w:val="Heading4"/>
      </w:pPr>
      <w:bookmarkStart w:id="11" w:name="_Toc21344340"/>
      <w:bookmarkStart w:id="12" w:name="_Toc29801826"/>
      <w:bookmarkStart w:id="13" w:name="_Toc29802250"/>
      <w:bookmarkStart w:id="14" w:name="_Toc29802875"/>
      <w:bookmarkStart w:id="15" w:name="_Toc36107617"/>
      <w:bookmarkStart w:id="16" w:name="_Toc37251383"/>
      <w:bookmarkStart w:id="17" w:name="_Toc45888248"/>
      <w:bookmarkStart w:id="18" w:name="_Toc45888847"/>
      <w:bookmarkStart w:id="19" w:name="_Toc61367525"/>
      <w:bookmarkStart w:id="20" w:name="_Toc61372908"/>
      <w:bookmarkStart w:id="21" w:name="_Toc68230856"/>
      <w:bookmarkStart w:id="22" w:name="_Toc69084269"/>
      <w:bookmarkStart w:id="23" w:name="_Toc75467279"/>
      <w:bookmarkStart w:id="24" w:name="_Toc76509301"/>
      <w:bookmarkStart w:id="25" w:name="_Toc76718291"/>
      <w:bookmarkStart w:id="26" w:name="_Toc83580622"/>
      <w:bookmarkStart w:id="27" w:name="_Toc84405131"/>
      <w:bookmarkStart w:id="28" w:name="_Toc84413740"/>
      <w:r w:rsidRPr="00A1115A">
        <w:t>6.4A.2.1</w:t>
      </w:r>
      <w:r w:rsidRPr="00A1115A">
        <w:tab/>
        <w:t>Transmit modulation quality for intra-band contiguous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FDCDC78" w14:textId="77777777" w:rsidR="000408FB" w:rsidRPr="00A1115A" w:rsidRDefault="000408FB" w:rsidP="000408FB">
      <w:r w:rsidRPr="00A1115A">
        <w:t>For intra-band contiguous carrier aggregation, the requirements in clauses 6.4A.2.1.1, 6.4A.2.1.2 applies.</w:t>
      </w:r>
    </w:p>
    <w:p w14:paraId="6702C746" w14:textId="77777777" w:rsidR="000408FB" w:rsidRPr="00A1115A" w:rsidRDefault="000408FB" w:rsidP="000408FB">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70A3C6E8" w14:textId="1B4FDFC3" w:rsidR="000408FB" w:rsidRDefault="000408FB" w:rsidP="000408FB">
      <w:pPr>
        <w:rPr>
          <w:lang w:eastAsia="ja-JP"/>
        </w:rPr>
      </w:pPr>
      <w:r w:rsidRPr="00A1115A">
        <w:rPr>
          <w:lang w:eastAsia="ja-JP"/>
        </w:rPr>
        <w:t xml:space="preserve">In case the parameter 3300 or 3301 is reported from UE via </w:t>
      </w:r>
      <w:ins w:id="29" w:author="Huawei" w:date="2021-10-11T15:28:00Z">
        <w:r w:rsidRPr="004E3B76">
          <w:rPr>
            <w:i/>
            <w:lang w:eastAsia="ja-JP"/>
          </w:rPr>
          <w:t>txDirectCurrentLocation</w:t>
        </w:r>
        <w:r>
          <w:rPr>
            <w:i/>
            <w:lang w:eastAsia="ja-JP"/>
          </w:rPr>
          <w:t>-r16</w:t>
        </w:r>
      </w:ins>
      <w:ins w:id="30" w:author="Huawei" w:date="2021-10-11T15:30:00Z">
        <w:r>
          <w:rPr>
            <w:i/>
            <w:lang w:eastAsia="ja-JP"/>
          </w:rPr>
          <w:t xml:space="preserve"> </w:t>
        </w:r>
        <w:r w:rsidRPr="004123AF">
          <w:rPr>
            <w:lang w:eastAsia="ja-JP"/>
          </w:rPr>
          <w:t>in</w:t>
        </w:r>
        <w:r>
          <w:rPr>
            <w:i/>
            <w:lang w:eastAsia="ja-JP"/>
          </w:rPr>
          <w:t xml:space="preserve"> </w:t>
        </w:r>
        <w:proofErr w:type="spellStart"/>
        <w:r w:rsidRPr="00D7427F">
          <w:rPr>
            <w:i/>
          </w:rPr>
          <w:t>UplinkTxDirectCurrentTwoCarrierList</w:t>
        </w:r>
      </w:ins>
      <w:proofErr w:type="spellEnd"/>
      <w:r w:rsidRPr="00A1115A">
        <w:rPr>
          <w:i/>
          <w:lang w:eastAsia="ja-JP"/>
        </w:rPr>
        <w:t xml:space="preserve"> </w:t>
      </w:r>
      <w:del w:id="31" w:author="Huawei" w:date="2021-11-18T10:50:00Z">
        <w:r w:rsidRPr="00A1115A" w:rsidDel="00F22118">
          <w:rPr>
            <w:i/>
            <w:lang w:eastAsia="ja-JP"/>
          </w:rPr>
          <w:delText>txDirectCurrentLocation</w:delText>
        </w:r>
        <w:r w:rsidRPr="00A1115A" w:rsidDel="00F22118">
          <w:rPr>
            <w:lang w:eastAsia="ja-JP"/>
          </w:rPr>
          <w:delText xml:space="preserve"> </w:delText>
        </w:r>
      </w:del>
      <w:r w:rsidRPr="00A1115A">
        <w:rPr>
          <w:lang w:eastAsia="ja-JP"/>
        </w:rPr>
        <w:t>IE</w:t>
      </w:r>
      <w:r w:rsidRPr="00A1115A">
        <w:rPr>
          <w:rFonts w:hint="eastAsia"/>
          <w:lang w:eastAsia="ja-JP"/>
        </w:rPr>
        <w:t xml:space="preserve"> </w:t>
      </w:r>
      <w:r w:rsidRPr="00A1115A">
        <w:rPr>
          <w:lang w:val="en-US"/>
        </w:rPr>
        <w:t>(as defined in TS 38.331</w:t>
      </w:r>
      <w:r w:rsidRPr="00A1115A">
        <w:t> [</w:t>
      </w:r>
      <w:del w:id="32" w:author="Huawei" w:date="2021-11-18T10:50:00Z">
        <w:r w:rsidRPr="00A1115A" w:rsidDel="00F22118">
          <w:delText>13</w:delText>
        </w:r>
      </w:del>
      <w:ins w:id="33" w:author="Huawei" w:date="2021-11-18T10:50:00Z">
        <w:r w:rsidR="00F22118" w:rsidRPr="00A1115A">
          <w:t>1</w:t>
        </w:r>
        <w:r w:rsidR="00F22118">
          <w:t>7</w:t>
        </w:r>
      </w:ins>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6.4A.2.</w:t>
      </w:r>
      <w:r w:rsidRPr="00A1115A">
        <w:rPr>
          <w:lang w:eastAsia="ja-JP"/>
        </w:rPr>
        <w:t>4.2</w:t>
      </w:r>
      <w:r w:rsidRPr="00A1115A">
        <w:rPr>
          <w:rFonts w:hint="eastAsia"/>
          <w:lang w:eastAsia="ja-JP"/>
        </w:rPr>
        <w:t xml:space="preserve">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5D1A7BB9" w14:textId="77777777" w:rsidR="00141AD7" w:rsidRPr="00B255E8" w:rsidRDefault="00141AD7" w:rsidP="00141AD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02BAC99F" w14:textId="77777777" w:rsidR="000408FB" w:rsidRPr="00A1115A" w:rsidRDefault="000408FB" w:rsidP="000408FB">
      <w:pPr>
        <w:pStyle w:val="Heading5"/>
      </w:pPr>
      <w:r w:rsidRPr="00A1115A">
        <w:t>6.4A.2.1.2</w:t>
      </w:r>
      <w:r w:rsidRPr="00A1115A">
        <w:tab/>
        <w:t>In-band emissions</w:t>
      </w:r>
    </w:p>
    <w:p w14:paraId="52D57802" w14:textId="77777777" w:rsidR="000408FB" w:rsidRPr="00A1115A" w:rsidRDefault="000408FB" w:rsidP="000408FB">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0181C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7.2pt" o:ole="">
            <v:imagedata r:id="rId12" o:title=""/>
          </v:shape>
          <o:OLEObject Type="Embed" ProgID="Equation.3" ShapeID="_x0000_i1025" DrawAspect="Content" ObjectID="_1698739086" r:id="rId13"/>
        </w:object>
      </w:r>
      <w:r w:rsidRPr="00A1115A">
        <w:rPr>
          <w:lang w:eastAsia="zh-CN"/>
        </w:rPr>
        <w:t xml:space="preserve"> at the edge of the aggregated transmission bandwidth configuration.</w:t>
      </w:r>
    </w:p>
    <w:p w14:paraId="6269B4C0" w14:textId="77777777" w:rsidR="000408FB" w:rsidRPr="00A1115A" w:rsidRDefault="000408FB" w:rsidP="000408FB">
      <w:pPr>
        <w:rPr>
          <w:lang w:eastAsia="zh-CN"/>
        </w:rPr>
      </w:pPr>
      <w:r w:rsidRPr="00A1115A">
        <w:rPr>
          <w:lang w:eastAsia="zh-CN"/>
        </w:rPr>
        <w:t xml:space="preserve">The </w:t>
      </w:r>
      <w:proofErr w:type="spellStart"/>
      <w:r w:rsidRPr="00A1115A">
        <w:rPr>
          <w:lang w:eastAsia="zh-CN"/>
        </w:rPr>
        <w:t>inband</w:t>
      </w:r>
      <w:proofErr w:type="spellEnd"/>
      <w:r w:rsidRPr="00A1115A">
        <w:rPr>
          <w:lang w:eastAsia="zh-CN"/>
        </w:rPr>
        <w:t xml:space="preserve"> emission is defined as the interference falling into the </w:t>
      </w:r>
      <w:proofErr w:type="spellStart"/>
      <w:r w:rsidRPr="00A1115A">
        <w:rPr>
          <w:lang w:eastAsia="zh-CN"/>
        </w:rPr>
        <w:t>non allocated</w:t>
      </w:r>
      <w:proofErr w:type="spellEnd"/>
      <w:r w:rsidRPr="00A1115A">
        <w:rPr>
          <w:lang w:eastAsia="zh-CN"/>
        </w:rPr>
        <w:t xml:space="preserve"> resource blocks for all component carriers. The measurement method for the </w:t>
      </w:r>
      <w:proofErr w:type="spellStart"/>
      <w:r w:rsidRPr="00A1115A">
        <w:rPr>
          <w:lang w:eastAsia="zh-CN"/>
        </w:rPr>
        <w:t>inband</w:t>
      </w:r>
      <w:proofErr w:type="spellEnd"/>
      <w:r w:rsidRPr="00A1115A">
        <w:rPr>
          <w:lang w:eastAsia="zh-CN"/>
        </w:rPr>
        <w:t xml:space="preserve"> emissions in the component carrier with PRB allocation is specified in annex F.3. For a </w:t>
      </w:r>
      <w:proofErr w:type="spellStart"/>
      <w:r w:rsidRPr="00A1115A">
        <w:rPr>
          <w:lang w:eastAsia="zh-CN"/>
        </w:rPr>
        <w:t>non allocated</w:t>
      </w:r>
      <w:proofErr w:type="spellEnd"/>
      <w:r w:rsidRPr="00A1115A">
        <w:rPr>
          <w:lang w:eastAsia="zh-CN"/>
        </w:rPr>
        <w:t xml:space="preserve"> component carrier a spectral measurement is specified.</w:t>
      </w:r>
    </w:p>
    <w:p w14:paraId="0C481A4C" w14:textId="77777777" w:rsidR="000408FB" w:rsidRPr="00A1115A" w:rsidRDefault="000408FB" w:rsidP="000408FB">
      <w:pPr>
        <w:rPr>
          <w:lang w:eastAsia="zh-CN"/>
        </w:rPr>
      </w:pPr>
    </w:p>
    <w:p w14:paraId="45258257" w14:textId="77777777" w:rsidR="000408FB" w:rsidRPr="00A1115A" w:rsidRDefault="000408FB" w:rsidP="000408FB">
      <w:pPr>
        <w:pStyle w:val="TH"/>
      </w:pPr>
      <w:r w:rsidRPr="00A1115A">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0408FB" w:rsidRPr="00A1115A" w14:paraId="40C880CB" w14:textId="77777777" w:rsidTr="00250A4D">
        <w:trPr>
          <w:jc w:val="center"/>
        </w:trPr>
        <w:tc>
          <w:tcPr>
            <w:tcW w:w="1205" w:type="dxa"/>
            <w:tcBorders>
              <w:bottom w:val="single" w:sz="4" w:space="0" w:color="auto"/>
              <w:right w:val="single" w:sz="4" w:space="0" w:color="auto"/>
            </w:tcBorders>
            <w:shd w:val="clear" w:color="auto" w:fill="auto"/>
            <w:vAlign w:val="center"/>
          </w:tcPr>
          <w:p w14:paraId="4B062E4E" w14:textId="77777777" w:rsidR="000408FB" w:rsidRPr="00A1115A" w:rsidRDefault="000408FB" w:rsidP="00250A4D">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72B32FD" w14:textId="77777777" w:rsidR="000408FB" w:rsidRPr="00A1115A" w:rsidRDefault="000408FB" w:rsidP="00250A4D">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5F4FE6C7" w14:textId="77777777" w:rsidR="000408FB" w:rsidRPr="00A1115A" w:rsidRDefault="000408FB" w:rsidP="00250A4D">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17555C74" w14:textId="77777777" w:rsidR="000408FB" w:rsidRPr="00A1115A" w:rsidRDefault="000408FB" w:rsidP="00250A4D">
            <w:pPr>
              <w:pStyle w:val="TAH"/>
              <w:rPr>
                <w:rFonts w:cs="Arial"/>
                <w:lang w:eastAsia="zh-CN"/>
              </w:rPr>
            </w:pPr>
            <w:r w:rsidRPr="00A1115A">
              <w:rPr>
                <w:rFonts w:cs="Arial"/>
                <w:lang w:eastAsia="zh-CN"/>
              </w:rPr>
              <w:t>Applicable Frequencies</w:t>
            </w:r>
          </w:p>
        </w:tc>
      </w:tr>
      <w:tr w:rsidR="000408FB" w:rsidRPr="00A1115A" w14:paraId="312B1C4F" w14:textId="77777777" w:rsidTr="00250A4D">
        <w:trPr>
          <w:trHeight w:val="710"/>
          <w:jc w:val="center"/>
        </w:trPr>
        <w:tc>
          <w:tcPr>
            <w:tcW w:w="1205" w:type="dxa"/>
            <w:tcBorders>
              <w:top w:val="single" w:sz="4" w:space="0" w:color="auto"/>
              <w:bottom w:val="single" w:sz="4" w:space="0" w:color="auto"/>
              <w:right w:val="single" w:sz="4" w:space="0" w:color="auto"/>
            </w:tcBorders>
            <w:shd w:val="clear" w:color="auto" w:fill="auto"/>
          </w:tcPr>
          <w:p w14:paraId="6701BD7E" w14:textId="77777777" w:rsidR="000408FB" w:rsidRPr="00A1115A" w:rsidRDefault="000408FB" w:rsidP="00250A4D">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48CF6B22" w14:textId="77777777" w:rsidR="000408FB" w:rsidRPr="00A1115A" w:rsidRDefault="000408FB" w:rsidP="00250A4D">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584DC174" w14:textId="77777777" w:rsidR="000408FB" w:rsidRPr="00A1115A" w:rsidRDefault="000408FB" w:rsidP="00250A4D">
            <w:pPr>
              <w:pStyle w:val="TAC"/>
              <w:rPr>
                <w:lang w:eastAsia="zh-CN"/>
              </w:rPr>
            </w:pPr>
            <w:r w:rsidRPr="00A1115A">
              <w:rPr>
                <w:position w:val="-54"/>
              </w:rPr>
              <w:object w:dxaOrig="3900" w:dyaOrig="1160" w14:anchorId="6ABADB4D">
                <v:shape id="_x0000_i1026" type="#_x0000_t75" style="width:180pt;height:44.6pt" o:ole="">
                  <v:imagedata r:id="rId14" o:title=""/>
                </v:shape>
                <o:OLEObject Type="Embed" ProgID="Equation.3" ShapeID="_x0000_i1026" DrawAspect="Content" ObjectID="_1698739087" r:id="rId15"/>
              </w:object>
            </w:r>
          </w:p>
        </w:tc>
        <w:tc>
          <w:tcPr>
            <w:tcW w:w="2816" w:type="dxa"/>
            <w:tcBorders>
              <w:top w:val="single" w:sz="4" w:space="0" w:color="auto"/>
              <w:left w:val="single" w:sz="4" w:space="0" w:color="auto"/>
              <w:bottom w:val="single" w:sz="4" w:space="0" w:color="auto"/>
              <w:right w:val="single" w:sz="4" w:space="0" w:color="auto"/>
            </w:tcBorders>
          </w:tcPr>
          <w:p w14:paraId="3A0371A2" w14:textId="77777777" w:rsidR="000408FB" w:rsidRPr="00A1115A" w:rsidRDefault="000408FB" w:rsidP="00250A4D">
            <w:pPr>
              <w:pStyle w:val="TAC"/>
              <w:rPr>
                <w:lang w:eastAsia="zh-CN"/>
              </w:rPr>
            </w:pPr>
            <w:r w:rsidRPr="00A1115A">
              <w:rPr>
                <w:lang w:eastAsia="zh-CN"/>
              </w:rPr>
              <w:t>Any non-allocated (NOTE 2)</w:t>
            </w:r>
          </w:p>
        </w:tc>
      </w:tr>
      <w:tr w:rsidR="000408FB" w:rsidRPr="00A1115A" w14:paraId="4F263FCE" w14:textId="77777777" w:rsidTr="00250A4D">
        <w:trPr>
          <w:trHeight w:val="140"/>
          <w:jc w:val="center"/>
        </w:trPr>
        <w:tc>
          <w:tcPr>
            <w:tcW w:w="1205" w:type="dxa"/>
            <w:tcBorders>
              <w:top w:val="single" w:sz="4" w:space="0" w:color="auto"/>
              <w:bottom w:val="nil"/>
              <w:right w:val="single" w:sz="4" w:space="0" w:color="auto"/>
            </w:tcBorders>
            <w:shd w:val="clear" w:color="auto" w:fill="auto"/>
          </w:tcPr>
          <w:p w14:paraId="5DE9CEFA" w14:textId="77777777" w:rsidR="000408FB" w:rsidRPr="00A1115A" w:rsidRDefault="000408FB" w:rsidP="00250A4D">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6DB62336" w14:textId="77777777" w:rsidR="000408FB" w:rsidRPr="00A1115A" w:rsidRDefault="000408FB" w:rsidP="00250A4D">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7F71B903" w14:textId="77777777" w:rsidR="000408FB" w:rsidRPr="00A1115A" w:rsidRDefault="000408FB" w:rsidP="00250A4D">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48D3A598" w14:textId="77777777" w:rsidR="000408FB" w:rsidRPr="00A1115A" w:rsidRDefault="000408FB" w:rsidP="00250A4D">
            <w:pPr>
              <w:pStyle w:val="TAC"/>
              <w:rPr>
                <w:lang w:eastAsia="zh-CN"/>
              </w:rPr>
            </w:pPr>
            <w:r w:rsidRPr="00A1115A">
              <w:t xml:space="preserve">Output power &gt; 10 </w:t>
            </w:r>
            <w:proofErr w:type="spellStart"/>
            <w:r w:rsidRPr="00A1115A">
              <w:t>dBm</w:t>
            </w:r>
            <w:proofErr w:type="spellEnd"/>
          </w:p>
        </w:tc>
        <w:tc>
          <w:tcPr>
            <w:tcW w:w="2816" w:type="dxa"/>
            <w:tcBorders>
              <w:top w:val="single" w:sz="4" w:space="0" w:color="auto"/>
              <w:left w:val="single" w:sz="4" w:space="0" w:color="auto"/>
              <w:bottom w:val="nil"/>
              <w:right w:val="single" w:sz="4" w:space="0" w:color="auto"/>
            </w:tcBorders>
            <w:shd w:val="clear" w:color="auto" w:fill="auto"/>
          </w:tcPr>
          <w:p w14:paraId="7A849BA5" w14:textId="77777777" w:rsidR="000408FB" w:rsidRPr="00A1115A" w:rsidRDefault="000408FB" w:rsidP="00250A4D">
            <w:pPr>
              <w:pStyle w:val="TAC"/>
              <w:rPr>
                <w:lang w:eastAsia="zh-CN"/>
              </w:rPr>
            </w:pPr>
            <w:r w:rsidRPr="00A1115A">
              <w:rPr>
                <w:lang w:eastAsia="zh-CN"/>
              </w:rPr>
              <w:t>Image frequencies</w:t>
            </w:r>
          </w:p>
          <w:p w14:paraId="4C540A91" w14:textId="77777777" w:rsidR="000408FB" w:rsidRPr="00A1115A" w:rsidRDefault="000408FB" w:rsidP="00250A4D">
            <w:pPr>
              <w:pStyle w:val="TAC"/>
              <w:rPr>
                <w:lang w:eastAsia="zh-CN"/>
              </w:rPr>
            </w:pPr>
            <w:r w:rsidRPr="00A1115A">
              <w:rPr>
                <w:lang w:eastAsia="zh-CN"/>
              </w:rPr>
              <w:t>(NOTE 3)</w:t>
            </w:r>
          </w:p>
        </w:tc>
      </w:tr>
      <w:tr w:rsidR="000408FB" w:rsidRPr="00A1115A" w14:paraId="137D8E2A" w14:textId="77777777" w:rsidTr="00250A4D">
        <w:trPr>
          <w:trHeight w:val="140"/>
          <w:jc w:val="center"/>
        </w:trPr>
        <w:tc>
          <w:tcPr>
            <w:tcW w:w="1205" w:type="dxa"/>
            <w:tcBorders>
              <w:top w:val="nil"/>
              <w:bottom w:val="single" w:sz="4" w:space="0" w:color="auto"/>
              <w:right w:val="single" w:sz="4" w:space="0" w:color="auto"/>
            </w:tcBorders>
            <w:shd w:val="clear" w:color="auto" w:fill="auto"/>
          </w:tcPr>
          <w:p w14:paraId="096AA798" w14:textId="77777777" w:rsidR="000408FB" w:rsidRPr="00A1115A" w:rsidRDefault="000408FB" w:rsidP="00250A4D">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5BAC18F5" w14:textId="77777777" w:rsidR="000408FB" w:rsidRPr="00A1115A" w:rsidRDefault="000408FB" w:rsidP="00250A4D">
            <w:pPr>
              <w:pStyle w:val="TAC"/>
              <w:rPr>
                <w:lang w:eastAsia="zh-CN"/>
              </w:rPr>
            </w:pPr>
          </w:p>
        </w:tc>
        <w:tc>
          <w:tcPr>
            <w:tcW w:w="1133" w:type="dxa"/>
            <w:tcBorders>
              <w:top w:val="single" w:sz="4" w:space="0" w:color="auto"/>
              <w:left w:val="single" w:sz="4" w:space="0" w:color="auto"/>
              <w:right w:val="single" w:sz="4" w:space="0" w:color="auto"/>
            </w:tcBorders>
          </w:tcPr>
          <w:p w14:paraId="74464552" w14:textId="77777777" w:rsidR="000408FB" w:rsidRPr="00A1115A" w:rsidRDefault="000408FB" w:rsidP="00250A4D">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46DE3E38" w14:textId="77777777" w:rsidR="000408FB" w:rsidRPr="00A1115A" w:rsidRDefault="000408FB" w:rsidP="00250A4D">
            <w:pPr>
              <w:pStyle w:val="TAC"/>
              <w:rPr>
                <w:lang w:eastAsia="zh-CN"/>
              </w:rPr>
            </w:pPr>
            <w:r w:rsidRPr="00A1115A">
              <w:t xml:space="preserve">0≤ Output power ≤ 10 </w:t>
            </w:r>
            <w:proofErr w:type="spellStart"/>
            <w:r w:rsidRPr="00A1115A">
              <w:t>dBm</w:t>
            </w:r>
            <w:proofErr w:type="spellEnd"/>
          </w:p>
        </w:tc>
        <w:tc>
          <w:tcPr>
            <w:tcW w:w="2816" w:type="dxa"/>
            <w:tcBorders>
              <w:top w:val="nil"/>
              <w:left w:val="single" w:sz="4" w:space="0" w:color="auto"/>
              <w:bottom w:val="single" w:sz="4" w:space="0" w:color="auto"/>
              <w:right w:val="single" w:sz="4" w:space="0" w:color="auto"/>
            </w:tcBorders>
            <w:shd w:val="clear" w:color="auto" w:fill="auto"/>
          </w:tcPr>
          <w:p w14:paraId="5705C5AE" w14:textId="77777777" w:rsidR="000408FB" w:rsidRPr="00A1115A" w:rsidRDefault="000408FB" w:rsidP="00250A4D">
            <w:pPr>
              <w:pStyle w:val="TAC"/>
              <w:rPr>
                <w:lang w:eastAsia="zh-CN"/>
              </w:rPr>
            </w:pPr>
          </w:p>
        </w:tc>
      </w:tr>
      <w:tr w:rsidR="000408FB" w:rsidRPr="00A1115A" w14:paraId="40AD48B9" w14:textId="77777777" w:rsidTr="00250A4D">
        <w:trPr>
          <w:trHeight w:val="208"/>
          <w:jc w:val="center"/>
        </w:trPr>
        <w:tc>
          <w:tcPr>
            <w:tcW w:w="1205" w:type="dxa"/>
            <w:tcBorders>
              <w:top w:val="single" w:sz="4" w:space="0" w:color="auto"/>
              <w:bottom w:val="nil"/>
              <w:right w:val="single" w:sz="4" w:space="0" w:color="auto"/>
            </w:tcBorders>
            <w:shd w:val="clear" w:color="auto" w:fill="auto"/>
          </w:tcPr>
          <w:p w14:paraId="52C38E97" w14:textId="77777777" w:rsidR="000408FB" w:rsidRPr="00A1115A" w:rsidRDefault="000408FB" w:rsidP="00250A4D">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33420C93" w14:textId="77777777" w:rsidR="000408FB" w:rsidRPr="00A1115A" w:rsidRDefault="000408FB" w:rsidP="00250A4D">
            <w:pPr>
              <w:pStyle w:val="TAC"/>
              <w:rPr>
                <w:lang w:eastAsia="zh-CN"/>
              </w:rPr>
            </w:pPr>
            <w:proofErr w:type="spellStart"/>
            <w:r w:rsidRPr="00A1115A">
              <w:rPr>
                <w:lang w:eastAsia="zh-CN"/>
              </w:rPr>
              <w:t>dBc</w:t>
            </w:r>
            <w:proofErr w:type="spellEnd"/>
          </w:p>
        </w:tc>
        <w:tc>
          <w:tcPr>
            <w:tcW w:w="1133" w:type="dxa"/>
            <w:tcBorders>
              <w:top w:val="single" w:sz="4" w:space="0" w:color="auto"/>
              <w:left w:val="single" w:sz="4" w:space="0" w:color="auto"/>
              <w:right w:val="single" w:sz="4" w:space="0" w:color="auto"/>
            </w:tcBorders>
          </w:tcPr>
          <w:p w14:paraId="07E93574" w14:textId="77777777" w:rsidR="000408FB" w:rsidRPr="00A1115A" w:rsidRDefault="000408FB" w:rsidP="00250A4D">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18B452A6" w14:textId="77777777" w:rsidR="000408FB" w:rsidRPr="00A1115A" w:rsidRDefault="000408FB" w:rsidP="00250A4D">
            <w:pPr>
              <w:pStyle w:val="TAC"/>
              <w:rPr>
                <w:lang w:eastAsia="zh-CN"/>
              </w:rPr>
            </w:pPr>
            <w:r w:rsidRPr="00A1115A">
              <w:rPr>
                <w:lang w:eastAsia="zh-CN"/>
              </w:rPr>
              <w:t xml:space="preserve">Output power &gt; 10 </w:t>
            </w:r>
            <w:proofErr w:type="spellStart"/>
            <w:r w:rsidRPr="00A1115A">
              <w:rPr>
                <w:lang w:eastAsia="zh-CN"/>
              </w:rPr>
              <w:t>dBm</w:t>
            </w:r>
            <w:proofErr w:type="spellEnd"/>
          </w:p>
        </w:tc>
        <w:tc>
          <w:tcPr>
            <w:tcW w:w="2816" w:type="dxa"/>
            <w:tcBorders>
              <w:top w:val="single" w:sz="4" w:space="0" w:color="auto"/>
              <w:left w:val="single" w:sz="4" w:space="0" w:color="auto"/>
              <w:bottom w:val="nil"/>
              <w:right w:val="single" w:sz="4" w:space="0" w:color="auto"/>
            </w:tcBorders>
            <w:shd w:val="clear" w:color="auto" w:fill="auto"/>
          </w:tcPr>
          <w:p w14:paraId="58D363EC" w14:textId="77777777" w:rsidR="000408FB" w:rsidRPr="00A1115A" w:rsidRDefault="000408FB" w:rsidP="00250A4D">
            <w:pPr>
              <w:pStyle w:val="TAC"/>
              <w:rPr>
                <w:lang w:eastAsia="zh-CN"/>
              </w:rPr>
            </w:pPr>
            <w:r w:rsidRPr="00A1115A">
              <w:rPr>
                <w:lang w:eastAsia="zh-CN"/>
              </w:rPr>
              <w:t>Carrier leakage frequency (NOTE 4,5)</w:t>
            </w:r>
          </w:p>
        </w:tc>
      </w:tr>
      <w:tr w:rsidR="000408FB" w:rsidRPr="00A1115A" w14:paraId="42836466" w14:textId="77777777" w:rsidTr="00250A4D">
        <w:trPr>
          <w:trHeight w:val="206"/>
          <w:jc w:val="center"/>
        </w:trPr>
        <w:tc>
          <w:tcPr>
            <w:tcW w:w="1205" w:type="dxa"/>
            <w:tcBorders>
              <w:top w:val="nil"/>
              <w:bottom w:val="nil"/>
              <w:right w:val="single" w:sz="4" w:space="0" w:color="auto"/>
            </w:tcBorders>
            <w:shd w:val="clear" w:color="auto" w:fill="auto"/>
          </w:tcPr>
          <w:p w14:paraId="52CBC1F0" w14:textId="77777777" w:rsidR="000408FB" w:rsidRPr="00A1115A" w:rsidRDefault="000408FB" w:rsidP="00250A4D">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6DDC0121" w14:textId="77777777" w:rsidR="000408FB" w:rsidRPr="00A1115A" w:rsidRDefault="000408FB" w:rsidP="00250A4D">
            <w:pPr>
              <w:pStyle w:val="TAC"/>
              <w:rPr>
                <w:lang w:eastAsia="zh-CN"/>
              </w:rPr>
            </w:pPr>
          </w:p>
        </w:tc>
        <w:tc>
          <w:tcPr>
            <w:tcW w:w="1133" w:type="dxa"/>
            <w:tcBorders>
              <w:top w:val="single" w:sz="4" w:space="0" w:color="auto"/>
              <w:left w:val="single" w:sz="4" w:space="0" w:color="auto"/>
              <w:right w:val="single" w:sz="4" w:space="0" w:color="auto"/>
            </w:tcBorders>
          </w:tcPr>
          <w:p w14:paraId="2C24533D" w14:textId="77777777" w:rsidR="000408FB" w:rsidRPr="00A1115A" w:rsidRDefault="000408FB" w:rsidP="00250A4D">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089A1591" w14:textId="77777777" w:rsidR="000408FB" w:rsidRPr="00A1115A" w:rsidRDefault="000408FB" w:rsidP="00250A4D">
            <w:pPr>
              <w:pStyle w:val="TAC"/>
              <w:rPr>
                <w:lang w:eastAsia="zh-CN"/>
              </w:rPr>
            </w:pPr>
            <w:r w:rsidRPr="00A1115A">
              <w:t xml:space="preserve">0 </w:t>
            </w:r>
            <w:proofErr w:type="spellStart"/>
            <w:r w:rsidRPr="00A1115A">
              <w:t>dBm</w:t>
            </w:r>
            <w:proofErr w:type="spellEnd"/>
            <w:r w:rsidRPr="00A1115A">
              <w:t xml:space="preserve"> ≤ Output power ≤ 10 </w:t>
            </w:r>
            <w:proofErr w:type="spellStart"/>
            <w:r w:rsidRPr="00A1115A">
              <w:t>dBm</w:t>
            </w:r>
            <w:proofErr w:type="spellEnd"/>
          </w:p>
        </w:tc>
        <w:tc>
          <w:tcPr>
            <w:tcW w:w="2816" w:type="dxa"/>
            <w:tcBorders>
              <w:top w:val="nil"/>
              <w:left w:val="single" w:sz="4" w:space="0" w:color="auto"/>
              <w:bottom w:val="nil"/>
              <w:right w:val="single" w:sz="4" w:space="0" w:color="auto"/>
            </w:tcBorders>
            <w:shd w:val="clear" w:color="auto" w:fill="auto"/>
          </w:tcPr>
          <w:p w14:paraId="1A3A1D51" w14:textId="77777777" w:rsidR="000408FB" w:rsidRPr="00A1115A" w:rsidRDefault="000408FB" w:rsidP="00250A4D">
            <w:pPr>
              <w:pStyle w:val="TAC"/>
              <w:rPr>
                <w:lang w:eastAsia="zh-CN"/>
              </w:rPr>
            </w:pPr>
          </w:p>
        </w:tc>
      </w:tr>
      <w:tr w:rsidR="000408FB" w:rsidRPr="00A1115A" w14:paraId="2875FF05" w14:textId="77777777" w:rsidTr="00250A4D">
        <w:trPr>
          <w:trHeight w:val="206"/>
          <w:jc w:val="center"/>
        </w:trPr>
        <w:tc>
          <w:tcPr>
            <w:tcW w:w="1205" w:type="dxa"/>
            <w:tcBorders>
              <w:top w:val="nil"/>
              <w:bottom w:val="nil"/>
              <w:right w:val="single" w:sz="4" w:space="0" w:color="auto"/>
            </w:tcBorders>
            <w:shd w:val="clear" w:color="auto" w:fill="auto"/>
          </w:tcPr>
          <w:p w14:paraId="45AF6AD5" w14:textId="77777777" w:rsidR="000408FB" w:rsidRPr="00A1115A" w:rsidRDefault="000408FB" w:rsidP="00250A4D">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75A235AF" w14:textId="77777777" w:rsidR="000408FB" w:rsidRPr="00A1115A" w:rsidRDefault="000408FB" w:rsidP="00250A4D">
            <w:pPr>
              <w:pStyle w:val="TAC"/>
              <w:rPr>
                <w:lang w:eastAsia="zh-CN"/>
              </w:rPr>
            </w:pPr>
          </w:p>
        </w:tc>
        <w:tc>
          <w:tcPr>
            <w:tcW w:w="1133" w:type="dxa"/>
            <w:tcBorders>
              <w:top w:val="single" w:sz="4" w:space="0" w:color="auto"/>
              <w:left w:val="single" w:sz="4" w:space="0" w:color="auto"/>
              <w:right w:val="single" w:sz="4" w:space="0" w:color="auto"/>
            </w:tcBorders>
          </w:tcPr>
          <w:p w14:paraId="6AF25F47" w14:textId="77777777" w:rsidR="000408FB" w:rsidRPr="00A1115A" w:rsidRDefault="000408FB" w:rsidP="00250A4D">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6F3E056D" w14:textId="77777777" w:rsidR="000408FB" w:rsidRPr="00A1115A" w:rsidRDefault="000408FB" w:rsidP="00250A4D">
            <w:pPr>
              <w:pStyle w:val="TAC"/>
              <w:rPr>
                <w:lang w:eastAsia="zh-CN"/>
              </w:rPr>
            </w:pPr>
            <w:r w:rsidRPr="00A1115A">
              <w:rPr>
                <w:lang w:eastAsia="zh-CN"/>
              </w:rPr>
              <w:t xml:space="preserve">-30 </w:t>
            </w:r>
            <w:proofErr w:type="spellStart"/>
            <w:r w:rsidRPr="00A1115A">
              <w:rPr>
                <w:lang w:eastAsia="zh-CN"/>
              </w:rPr>
              <w:t>dBm</w:t>
            </w:r>
            <w:proofErr w:type="spellEnd"/>
            <w:r w:rsidRPr="00A1115A">
              <w:rPr>
                <w:lang w:eastAsia="zh-CN"/>
              </w:rPr>
              <w:t xml:space="preserve"> ≤ Output power ≤ 0 </w:t>
            </w:r>
            <w:proofErr w:type="spellStart"/>
            <w:r w:rsidRPr="00A1115A">
              <w:rPr>
                <w:lang w:eastAsia="zh-CN"/>
              </w:rPr>
              <w:t>dBm</w:t>
            </w:r>
            <w:proofErr w:type="spellEnd"/>
          </w:p>
        </w:tc>
        <w:tc>
          <w:tcPr>
            <w:tcW w:w="2816" w:type="dxa"/>
            <w:tcBorders>
              <w:top w:val="nil"/>
              <w:left w:val="single" w:sz="4" w:space="0" w:color="auto"/>
              <w:bottom w:val="nil"/>
              <w:right w:val="single" w:sz="4" w:space="0" w:color="auto"/>
            </w:tcBorders>
            <w:shd w:val="clear" w:color="auto" w:fill="auto"/>
          </w:tcPr>
          <w:p w14:paraId="39631052" w14:textId="77777777" w:rsidR="000408FB" w:rsidRPr="00A1115A" w:rsidRDefault="000408FB" w:rsidP="00250A4D">
            <w:pPr>
              <w:pStyle w:val="TAC"/>
              <w:rPr>
                <w:lang w:eastAsia="zh-CN"/>
              </w:rPr>
            </w:pPr>
          </w:p>
        </w:tc>
      </w:tr>
      <w:tr w:rsidR="000408FB" w:rsidRPr="00A1115A" w14:paraId="6841BA72" w14:textId="77777777" w:rsidTr="00250A4D">
        <w:trPr>
          <w:trHeight w:val="206"/>
          <w:jc w:val="center"/>
        </w:trPr>
        <w:tc>
          <w:tcPr>
            <w:tcW w:w="1205" w:type="dxa"/>
            <w:tcBorders>
              <w:top w:val="nil"/>
              <w:right w:val="single" w:sz="4" w:space="0" w:color="auto"/>
            </w:tcBorders>
            <w:shd w:val="clear" w:color="auto" w:fill="auto"/>
          </w:tcPr>
          <w:p w14:paraId="51C52580" w14:textId="77777777" w:rsidR="000408FB" w:rsidRPr="00A1115A" w:rsidRDefault="000408FB" w:rsidP="00250A4D">
            <w:pPr>
              <w:pStyle w:val="TAC"/>
              <w:rPr>
                <w:b/>
                <w:lang w:eastAsia="zh-CN"/>
              </w:rPr>
            </w:pPr>
          </w:p>
        </w:tc>
        <w:tc>
          <w:tcPr>
            <w:tcW w:w="1294" w:type="dxa"/>
            <w:tcBorders>
              <w:top w:val="nil"/>
              <w:left w:val="single" w:sz="4" w:space="0" w:color="auto"/>
              <w:right w:val="single" w:sz="4" w:space="0" w:color="auto"/>
            </w:tcBorders>
            <w:shd w:val="clear" w:color="auto" w:fill="auto"/>
          </w:tcPr>
          <w:p w14:paraId="133C92AB" w14:textId="77777777" w:rsidR="000408FB" w:rsidRPr="00A1115A" w:rsidRDefault="000408FB" w:rsidP="00250A4D">
            <w:pPr>
              <w:pStyle w:val="TAC"/>
              <w:rPr>
                <w:lang w:eastAsia="zh-CN"/>
              </w:rPr>
            </w:pPr>
          </w:p>
        </w:tc>
        <w:tc>
          <w:tcPr>
            <w:tcW w:w="1133" w:type="dxa"/>
            <w:tcBorders>
              <w:top w:val="single" w:sz="4" w:space="0" w:color="auto"/>
              <w:left w:val="single" w:sz="4" w:space="0" w:color="auto"/>
              <w:right w:val="single" w:sz="4" w:space="0" w:color="auto"/>
            </w:tcBorders>
          </w:tcPr>
          <w:p w14:paraId="15D36491" w14:textId="77777777" w:rsidR="000408FB" w:rsidRPr="00A1115A" w:rsidRDefault="000408FB" w:rsidP="00250A4D">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69C5DC39" w14:textId="77777777" w:rsidR="000408FB" w:rsidRPr="00A1115A" w:rsidRDefault="000408FB" w:rsidP="00250A4D">
            <w:pPr>
              <w:pStyle w:val="TAC"/>
              <w:rPr>
                <w:lang w:eastAsia="zh-CN"/>
              </w:rPr>
            </w:pPr>
            <w:r w:rsidRPr="00A1115A">
              <w:rPr>
                <w:lang w:eastAsia="zh-CN"/>
              </w:rPr>
              <w:t xml:space="preserve">-40 </w:t>
            </w:r>
            <w:proofErr w:type="spellStart"/>
            <w:r w:rsidRPr="00A1115A">
              <w:rPr>
                <w:lang w:eastAsia="zh-CN"/>
              </w:rPr>
              <w:t>dBm</w:t>
            </w:r>
            <w:proofErr w:type="spellEnd"/>
            <w:r w:rsidRPr="00A1115A">
              <w:rPr>
                <w:lang w:eastAsia="zh-CN"/>
              </w:rPr>
              <w:t xml:space="preserve"> </w:t>
            </w:r>
            <w:r w:rsidRPr="00A1115A">
              <w:rPr>
                <w:lang w:eastAsia="zh-CN"/>
              </w:rPr>
              <w:sym w:font="Symbol" w:char="F0A3"/>
            </w:r>
            <w:r w:rsidRPr="00A1115A">
              <w:rPr>
                <w:lang w:eastAsia="zh-CN"/>
              </w:rPr>
              <w:t xml:space="preserve"> Output power &lt; -30 </w:t>
            </w:r>
            <w:proofErr w:type="spellStart"/>
            <w:r w:rsidRPr="00A1115A">
              <w:rPr>
                <w:lang w:eastAsia="zh-CN"/>
              </w:rPr>
              <w:t>dBm</w:t>
            </w:r>
            <w:proofErr w:type="spellEnd"/>
          </w:p>
        </w:tc>
        <w:tc>
          <w:tcPr>
            <w:tcW w:w="2816" w:type="dxa"/>
            <w:tcBorders>
              <w:top w:val="nil"/>
              <w:left w:val="single" w:sz="4" w:space="0" w:color="auto"/>
              <w:right w:val="single" w:sz="4" w:space="0" w:color="auto"/>
            </w:tcBorders>
            <w:shd w:val="clear" w:color="auto" w:fill="auto"/>
          </w:tcPr>
          <w:p w14:paraId="669E76D5" w14:textId="77777777" w:rsidR="000408FB" w:rsidRPr="00A1115A" w:rsidRDefault="000408FB" w:rsidP="00250A4D">
            <w:pPr>
              <w:pStyle w:val="TAC"/>
              <w:rPr>
                <w:lang w:eastAsia="zh-CN"/>
              </w:rPr>
            </w:pPr>
          </w:p>
        </w:tc>
      </w:tr>
      <w:tr w:rsidR="000408FB" w:rsidRPr="00A1115A" w14:paraId="171F0ACD" w14:textId="77777777" w:rsidTr="00250A4D">
        <w:trPr>
          <w:trHeight w:val="424"/>
          <w:jc w:val="center"/>
        </w:trPr>
        <w:tc>
          <w:tcPr>
            <w:tcW w:w="9600" w:type="dxa"/>
            <w:gridSpan w:val="5"/>
            <w:tcBorders>
              <w:right w:val="single" w:sz="4" w:space="0" w:color="auto"/>
            </w:tcBorders>
            <w:shd w:val="clear" w:color="auto" w:fill="auto"/>
            <w:vAlign w:val="center"/>
          </w:tcPr>
          <w:p w14:paraId="3C9A84ED" w14:textId="77777777" w:rsidR="000408FB" w:rsidRPr="00A1115A" w:rsidRDefault="000408FB" w:rsidP="00250A4D">
            <w:pPr>
              <w:pStyle w:val="TAN"/>
              <w:rPr>
                <w:lang w:eastAsia="zh-CN"/>
              </w:rPr>
            </w:pPr>
            <w:r w:rsidRPr="00A1115A">
              <w:rPr>
                <w:lang w:eastAsia="zh-CN"/>
              </w:rPr>
              <w:t>NOTE 1:</w:t>
            </w:r>
            <w:r w:rsidRPr="00A1115A">
              <w:rPr>
                <w:lang w:eastAsia="zh-CN"/>
              </w:rPr>
              <w:tab/>
            </w:r>
            <w:r w:rsidRPr="00A1115A">
              <w:t xml:space="preserve">An in-band emissions combined limit is evaluated in each non-allocated RB. For each such RB, the minimum requirement is calculated as the </w:t>
            </w:r>
            <w:proofErr w:type="gramStart"/>
            <w:r w:rsidRPr="00A1115A">
              <w:t>higher</w:t>
            </w:r>
            <w:proofErr w:type="gramEnd"/>
            <w:r w:rsidRPr="00A1115A">
              <w:t xml:space="preserve">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w:t>
            </w:r>
            <w:proofErr w:type="spellStart"/>
            <w:r w:rsidRPr="00A1115A">
              <w:t>dB</w:t>
            </w:r>
            <w:proofErr w:type="spellEnd"/>
            <w:r w:rsidRPr="00A1115A">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t xml:space="preserve"> </w:t>
            </w:r>
            <w:proofErr w:type="gramStart"/>
            <w:r w:rsidRPr="00A1115A">
              <w:t>is</w:t>
            </w:r>
            <w:proofErr w:type="gramEnd"/>
            <w:r w:rsidRPr="00A1115A">
              <w:t xml:space="preserve"> defined in NOTE 10. The</w:t>
            </w:r>
            <w:r w:rsidRPr="00A1115A">
              <w:rPr>
                <w:lang w:eastAsia="zh-CN"/>
              </w:rPr>
              <w:t xml:space="preserve"> limit is evaluated in each non-allocated RB. </w:t>
            </w:r>
          </w:p>
          <w:p w14:paraId="0EEA45F4" w14:textId="77777777" w:rsidR="000408FB" w:rsidRPr="00A1115A" w:rsidRDefault="000408FB" w:rsidP="00250A4D">
            <w:pPr>
              <w:pStyle w:val="TAN"/>
              <w:rPr>
                <w:lang w:eastAsia="zh-CN"/>
              </w:rPr>
            </w:pPr>
            <w:r w:rsidRPr="00A1115A">
              <w:rPr>
                <w:lang w:eastAsia="zh-CN"/>
              </w:rPr>
              <w:t>NOTE 2:</w:t>
            </w:r>
            <w:r w:rsidRPr="00A1115A">
              <w:rPr>
                <w:lang w:eastAsia="zh-CN"/>
              </w:rPr>
              <w:tab/>
              <w:t>The measurement bandwidth is 1 RB and the limit is expressed as a ratio of measured power in one non-allocated RB to the measured average power per allocated RB, where the averaging is done across all allocated RBs</w:t>
            </w:r>
          </w:p>
          <w:p w14:paraId="4C8A4A8D" w14:textId="77777777" w:rsidR="000408FB" w:rsidRPr="00A1115A" w:rsidRDefault="000408FB" w:rsidP="00250A4D">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705AE3CD" w14:textId="77777777" w:rsidR="000408FB" w:rsidRPr="00A1115A" w:rsidRDefault="000408FB" w:rsidP="00250A4D">
            <w:pPr>
              <w:pStyle w:val="TAN"/>
              <w:rPr>
                <w:lang w:eastAsia="zh-CN"/>
              </w:rPr>
            </w:pPr>
            <w:r w:rsidRPr="00A1115A">
              <w:rPr>
                <w:lang w:eastAsia="zh-CN"/>
              </w:rPr>
              <w:t>NOTE 4:</w:t>
            </w:r>
            <w:r w:rsidRPr="00A1115A">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69E234D8" w14:textId="7F6C2D5C" w:rsidR="000408FB" w:rsidRPr="00A1115A" w:rsidRDefault="000408FB" w:rsidP="00250A4D">
            <w:pPr>
              <w:pStyle w:val="TAN"/>
            </w:pPr>
            <w:r w:rsidRPr="00A1115A">
              <w:rPr>
                <w:lang w:eastAsia="zh-CN"/>
              </w:rPr>
              <w:t>NOTE 5:</w:t>
            </w:r>
            <w:r w:rsidRPr="00A1115A">
              <w:rPr>
                <w:lang w:eastAsia="zh-CN"/>
              </w:rPr>
              <w:tab/>
            </w:r>
            <w:r w:rsidRPr="00A1115A">
              <w:t xml:space="preserve">The applicable frequencies for this limit depend on the parameter </w:t>
            </w:r>
            <w:del w:id="34" w:author="Huawei" w:date="2021-11-18T10:42:00Z">
              <w:r w:rsidRPr="00A1115A" w:rsidDel="000408FB">
                <w:rPr>
                  <w:i/>
                </w:rPr>
                <w:delText>txDirectCurrentLocation</w:delText>
              </w:r>
              <w:r w:rsidRPr="00A1115A" w:rsidDel="000408FB">
                <w:delText xml:space="preserve"> </w:delText>
              </w:r>
            </w:del>
            <w:ins w:id="35" w:author="Huawei" w:date="2021-11-18T10:42:00Z">
              <w:r w:rsidRPr="004E3B76">
                <w:rPr>
                  <w:i/>
                  <w:lang w:eastAsia="ja-JP"/>
                </w:rPr>
                <w:t>txDirectCurrentLocation</w:t>
              </w:r>
              <w:r>
                <w:rPr>
                  <w:i/>
                  <w:lang w:eastAsia="ja-JP"/>
                </w:rPr>
                <w:t xml:space="preserve">-r16 </w:t>
              </w:r>
            </w:ins>
            <w:r w:rsidRPr="00A1115A">
              <w:t xml:space="preserve">in </w:t>
            </w:r>
            <w:del w:id="36" w:author="Huawei" w:date="2021-11-18T10:43:00Z">
              <w:r w:rsidRPr="00A1115A" w:rsidDel="000408FB">
                <w:rPr>
                  <w:i/>
                </w:rPr>
                <w:delText>UplinkTxDirectCurrent</w:delText>
              </w:r>
              <w:r w:rsidRPr="00A1115A" w:rsidDel="000408FB">
                <w:delText xml:space="preserve"> </w:delText>
              </w:r>
            </w:del>
            <w:proofErr w:type="spellStart"/>
            <w:ins w:id="37" w:author="Huawei" w:date="2021-11-18T10:43:00Z">
              <w:r w:rsidRPr="00D7427F">
                <w:rPr>
                  <w:i/>
                </w:rPr>
                <w:t>UplinkTxDirectCurrentTwoCarrierList</w:t>
              </w:r>
              <w:proofErr w:type="spellEnd"/>
              <w:r w:rsidRPr="00A1115A">
                <w:t xml:space="preserve"> </w:t>
              </w:r>
            </w:ins>
            <w:r w:rsidRPr="00A1115A">
              <w:t xml:space="preserve">IE indicated in active uplink carrier(s). For band combinations with supporting additional DC location reporting for intra-band CA, the applicable LO leakage frequency depend on the </w:t>
            </w:r>
            <w:del w:id="38" w:author="Huawei" w:date="2021-11-18T10:43:00Z">
              <w:r w:rsidRPr="00A1115A" w:rsidDel="000408FB">
                <w:delText xml:space="preserve">txDirectCurrentLocation </w:delText>
              </w:r>
            </w:del>
            <w:ins w:id="39" w:author="Huawei" w:date="2021-11-18T10:43:00Z">
              <w:r w:rsidRPr="004E3B76">
                <w:rPr>
                  <w:i/>
                  <w:lang w:eastAsia="ja-JP"/>
                </w:rPr>
                <w:t>txDirectCurrentLocation</w:t>
              </w:r>
              <w:r>
                <w:rPr>
                  <w:i/>
                  <w:lang w:eastAsia="ja-JP"/>
                </w:rPr>
                <w:t>-r16</w:t>
              </w:r>
              <w:r>
                <w:rPr>
                  <w:i/>
                  <w:lang w:eastAsia="ja-JP"/>
                </w:rPr>
                <w:t xml:space="preserve"> </w:t>
              </w:r>
            </w:ins>
            <w:r w:rsidRPr="00A1115A">
              <w:t>indicated in the additional reporting IE, and are those that are enclosed either in the RB containing the carrier leakage frequency, or in the two RBs immediately adjacent to the carrier leakage frequency</w:t>
            </w:r>
            <w:del w:id="40" w:author="Huawei" w:date="2021-11-18T10:43:00Z">
              <w:r w:rsidRPr="00A1115A" w:rsidDel="000408FB">
                <w:delText xml:space="preserve"> </w:delText>
              </w:r>
            </w:del>
            <w:r w:rsidRPr="00A1115A">
              <w:t xml:space="preserve"> but excluding any allocated RB. Otherwise, the applicable frequencies for this limit depend on the parameter </w:t>
            </w:r>
            <w:del w:id="41" w:author="Huawei" w:date="2021-11-18T10:44:00Z">
              <w:r w:rsidRPr="00A1115A" w:rsidDel="000408FB">
                <w:delText xml:space="preserve">txDirectCurrentLocation </w:delText>
              </w:r>
            </w:del>
            <w:ins w:id="42" w:author="Huawei" w:date="2021-11-18T10:44:00Z">
              <w:r w:rsidRPr="004E3B76">
                <w:rPr>
                  <w:i/>
                  <w:lang w:eastAsia="ja-JP"/>
                </w:rPr>
                <w:t>txDirectCurrentLocation</w:t>
              </w:r>
              <w:r>
                <w:rPr>
                  <w:i/>
                  <w:lang w:eastAsia="ja-JP"/>
                </w:rPr>
                <w:t>-r16</w:t>
              </w:r>
              <w:r>
                <w:rPr>
                  <w:i/>
                  <w:lang w:eastAsia="ja-JP"/>
                </w:rPr>
                <w:t xml:space="preserve"> </w:t>
              </w:r>
            </w:ins>
            <w:r w:rsidRPr="00A1115A">
              <w:t xml:space="preserve">in </w:t>
            </w:r>
            <w:del w:id="43" w:author="Huawei" w:date="2021-11-18T10:44:00Z">
              <w:r w:rsidRPr="00A1115A" w:rsidDel="000408FB">
                <w:delText xml:space="preserve">UplinkTxDirectCurrent </w:delText>
              </w:r>
            </w:del>
            <w:proofErr w:type="spellStart"/>
            <w:ins w:id="44" w:author="Huawei" w:date="2021-11-18T10:44:00Z">
              <w:r w:rsidRPr="00D7427F">
                <w:rPr>
                  <w:i/>
                </w:rPr>
                <w:t>UplinkTxDirectCurrentTwoCarrierList</w:t>
              </w:r>
              <w:proofErr w:type="spellEnd"/>
              <w:r w:rsidRPr="00A1115A">
                <w:t xml:space="preserve"> </w:t>
              </w:r>
            </w:ins>
            <w:r w:rsidRPr="00A1115A">
              <w:t>IE. For only one uplink carrier is activated, the applicable LO leakage frequency follow definition in clause 6.4.2.</w:t>
            </w:r>
          </w:p>
          <w:p w14:paraId="26122899" w14:textId="77777777" w:rsidR="000408FB" w:rsidRPr="00A1115A" w:rsidRDefault="000408FB" w:rsidP="00250A4D">
            <w:pPr>
              <w:pStyle w:val="TAN"/>
              <w:rPr>
                <w:lang w:eastAsia="zh-CN"/>
              </w:rPr>
            </w:pPr>
            <w:r w:rsidRPr="00A1115A">
              <w:rPr>
                <w:lang w:eastAsia="zh-CN"/>
              </w:rPr>
              <w:t>NOTE 6:</w:t>
            </w:r>
            <w:r w:rsidRPr="00A1115A">
              <w:rPr>
                <w:lang w:eastAsia="zh-CN"/>
              </w:rPr>
              <w:tab/>
            </w:r>
            <w:r w:rsidRPr="00A1115A">
              <w:rPr>
                <w:position w:val="-12"/>
              </w:rPr>
              <w:object w:dxaOrig="480" w:dyaOrig="360" w14:anchorId="1D7C168E">
                <v:shape id="_x0000_i1027" type="#_x0000_t75" style="width:25.25pt;height:18.25pt" o:ole="">
                  <v:imagedata r:id="rId16" o:title=""/>
                </v:shape>
                <o:OLEObject Type="Embed" ProgID="Equation.3" ShapeID="_x0000_i1027" DrawAspect="Content" ObjectID="_1698739088" r:id="rId17"/>
              </w:object>
            </w:r>
            <w:r w:rsidRPr="00A1115A">
              <w:rPr>
                <w:lang w:eastAsia="zh-CN"/>
              </w:rPr>
              <w:t xml:space="preserve"> is the Transmission Bandwidth (see clause 5.3) not </w:t>
            </w:r>
            <w:proofErr w:type="gramStart"/>
            <w:r w:rsidRPr="00A1115A">
              <w:rPr>
                <w:lang w:eastAsia="zh-CN"/>
              </w:rPr>
              <w:t xml:space="preserve">exceeding </w:t>
            </w:r>
            <w:r w:rsidRPr="00A1115A">
              <w:rPr>
                <w:position w:val="-12"/>
                <w:lang w:eastAsia="zh-CN"/>
              </w:rPr>
              <w:object w:dxaOrig="1180" w:dyaOrig="360" w14:anchorId="3C7A1503">
                <v:shape id="_x0000_i1028" type="#_x0000_t75" style="width:59.1pt;height:18.25pt" o:ole="">
                  <v:imagedata r:id="rId18" o:title=""/>
                </v:shape>
                <o:OLEObject Type="Embed" ProgID="Equation.3" ShapeID="_x0000_i1028" DrawAspect="Content" ObjectID="_1698739089" r:id="rId19"/>
              </w:object>
            </w:r>
            <w:r w:rsidRPr="00A1115A">
              <w:rPr>
                <w:lang w:eastAsia="zh-CN"/>
              </w:rPr>
              <w:t xml:space="preserve"> .</w:t>
            </w:r>
          </w:p>
          <w:p w14:paraId="21AC3F2A" w14:textId="77777777" w:rsidR="000408FB" w:rsidRPr="00A1115A" w:rsidRDefault="000408FB" w:rsidP="00250A4D">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3284DC3F">
                <v:shape id="_x0000_i1029" type="#_x0000_t75" style="width:22.05pt;height:17.75pt" o:ole="">
                  <v:imagedata r:id="rId20" o:title=""/>
                </v:shape>
                <o:OLEObject Type="Embed" ProgID="Equation.3" ShapeID="_x0000_i1029" DrawAspect="Content" ObjectID="_1698739090" r:id="rId21"/>
              </w:object>
            </w:r>
            <w:r w:rsidRPr="00A1115A">
              <w:rPr>
                <w:lang w:eastAsia="zh-CN"/>
              </w:rPr>
              <w:t xml:space="preserve"> is the Transmission Bandwidth Configuration (see clause 5.3) of the component carrier with RBs allocated. </w:t>
            </w:r>
          </w:p>
          <w:p w14:paraId="67FFEFF8" w14:textId="77777777" w:rsidR="000408FB" w:rsidRPr="00A1115A" w:rsidRDefault="000408FB" w:rsidP="00250A4D">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2E0233A8">
                <v:shape id="_x0000_i1030" type="#_x0000_t75" style="width:31.7pt;height:14.5pt" o:ole="">
                  <v:imagedata r:id="rId22" o:title=""/>
                </v:shape>
                <o:OLEObject Type="Embed" ProgID="Equation.3" ShapeID="_x0000_i1030" DrawAspect="Content" ObjectID="_1698739091" r:id="rId23"/>
              </w:object>
            </w:r>
            <w:r w:rsidRPr="00A1115A">
              <w:rPr>
                <w:lang w:eastAsia="zh-CN"/>
              </w:rPr>
              <w:t xml:space="preserve"> is the limit specified in Table 6.4.2.1-1 for the modulation format used in the allocated RBs. </w:t>
            </w:r>
          </w:p>
          <w:p w14:paraId="60A5E265" w14:textId="77777777" w:rsidR="000408FB" w:rsidRPr="00A1115A" w:rsidRDefault="000408FB" w:rsidP="00250A4D">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2584748C">
                <v:shape id="_x0000_i1031" type="#_x0000_t75" style="width:20.4pt;height:16.1pt" o:ole="">
                  <v:imagedata r:id="rId24" o:title=""/>
                </v:shape>
                <o:OLEObject Type="Embed" ProgID="Equation.3" ShapeID="_x0000_i1031" DrawAspect="Content" ObjectID="_1698739092" r:id="rId25"/>
              </w:object>
            </w:r>
            <w:r w:rsidRPr="00A1115A">
              <w:rPr>
                <w:lang w:eastAsia="zh-CN"/>
              </w:rPr>
              <w:t xml:space="preserve"> is the starting frequency offset between the allocated RB and the measured non-allocated RB (e.g. </w:t>
            </w:r>
            <w:r w:rsidRPr="00A1115A">
              <w:rPr>
                <w:position w:val="-10"/>
                <w:lang w:eastAsia="zh-CN"/>
              </w:rPr>
              <w:object w:dxaOrig="760" w:dyaOrig="340" w14:anchorId="6577E165">
                <v:shape id="_x0000_i1032" type="#_x0000_t75" style="width:38.7pt;height:17.75pt" o:ole="">
                  <v:imagedata r:id="rId26" o:title=""/>
                </v:shape>
                <o:OLEObject Type="Embed" ProgID="Equation.3" ShapeID="_x0000_i1032" DrawAspect="Content" ObjectID="_1698739093" r:id="rId27"/>
              </w:object>
            </w:r>
            <w:r w:rsidRPr="00A1115A">
              <w:rPr>
                <w:lang w:eastAsia="zh-CN"/>
              </w:rPr>
              <w:t xml:space="preserve"> or </w:t>
            </w:r>
            <w:r w:rsidRPr="00A1115A">
              <w:rPr>
                <w:position w:val="-10"/>
                <w:lang w:eastAsia="zh-CN"/>
              </w:rPr>
              <w:object w:dxaOrig="920" w:dyaOrig="340" w14:anchorId="430EC4EB">
                <v:shape id="_x0000_i1033" type="#_x0000_t75" style="width:46.2pt;height:17.75pt" o:ole="">
                  <v:imagedata r:id="rId28" o:title=""/>
                </v:shape>
                <o:OLEObject Type="Embed" ProgID="Equation.3" ShapeID="_x0000_i1033" DrawAspect="Content" ObjectID="_1698739094" r:id="rId29"/>
              </w:object>
            </w:r>
            <w:r w:rsidRPr="00A1115A">
              <w:rPr>
                <w:lang w:eastAsia="zh-CN"/>
              </w:rPr>
              <w:t xml:space="preserve"> for the first adjacent RB outside of the allocated bandwidth). </w:t>
            </w:r>
          </w:p>
          <w:p w14:paraId="56EB2CB5" w14:textId="77777777" w:rsidR="000408FB" w:rsidRPr="00A1115A" w:rsidRDefault="000408FB" w:rsidP="00250A4D">
            <w:pPr>
              <w:pStyle w:val="TAN"/>
              <w:rPr>
                <w:lang w:eastAsia="zh-CN"/>
              </w:rPr>
            </w:pPr>
            <w:r w:rsidRPr="00A1115A">
              <w:rPr>
                <w:lang w:eastAsia="zh-CN"/>
              </w:rPr>
              <w:t>NOTE 10:</w:t>
            </w:r>
            <w:r w:rsidRPr="00A1115A">
              <w:rPr>
                <w:lang w:eastAsia="zh-CN"/>
              </w:rPr>
              <w:tab/>
            </w:r>
            <w:r w:rsidRPr="00A1115A">
              <w:rPr>
                <w:position w:val="-10"/>
              </w:rPr>
              <w:object w:dxaOrig="400" w:dyaOrig="380" w14:anchorId="28A5546C">
                <v:shape id="_x0000_i1034" type="#_x0000_t75" style="width:22.05pt;height:20.4pt" o:ole="">
                  <v:imagedata r:id="rId30" o:title=""/>
                </v:shape>
                <o:OLEObject Type="Embed" ProgID="Equation.3" ShapeID="_x0000_i1034" DrawAspect="Content" ObjectID="_1698739095" r:id="rId31"/>
              </w:object>
            </w:r>
            <w:r w:rsidRPr="00A1115A">
              <w:t xml:space="preserve"> is an average of the transmitted power over 10 sub-frames normalized by the number of allocated RBs, measured in </w:t>
            </w:r>
            <w:proofErr w:type="spellStart"/>
            <w:r w:rsidRPr="00A1115A">
              <w:t>dBm</w:t>
            </w:r>
            <w:proofErr w:type="spellEnd"/>
            <w:r w:rsidRPr="00A1115A">
              <w:t>.</w:t>
            </w:r>
          </w:p>
        </w:tc>
      </w:tr>
    </w:tbl>
    <w:p w14:paraId="1CEE154B" w14:textId="77777777" w:rsidR="000408FB" w:rsidRPr="00A1115A" w:rsidRDefault="000408FB" w:rsidP="000408FB"/>
    <w:p w14:paraId="74B3A846" w14:textId="77777777" w:rsidR="000408FB" w:rsidRPr="00A1115A" w:rsidRDefault="000408FB" w:rsidP="000408FB">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0408FB" w:rsidRPr="00A1115A" w14:paraId="069052F3" w14:textId="77777777" w:rsidTr="00250A4D">
        <w:trPr>
          <w:trHeight w:val="187"/>
          <w:jc w:val="center"/>
        </w:trPr>
        <w:tc>
          <w:tcPr>
            <w:tcW w:w="1008" w:type="dxa"/>
          </w:tcPr>
          <w:p w14:paraId="2B4B70F4" w14:textId="77777777" w:rsidR="000408FB" w:rsidRPr="00A1115A" w:rsidRDefault="000408FB" w:rsidP="00250A4D">
            <w:pPr>
              <w:pStyle w:val="TAH"/>
              <w:tabs>
                <w:tab w:val="center" w:pos="4536"/>
                <w:tab w:val="right" w:pos="9072"/>
              </w:tabs>
              <w:rPr>
                <w:rFonts w:cs="Arial"/>
                <w:noProof/>
              </w:rPr>
            </w:pPr>
            <w:r w:rsidRPr="00A1115A">
              <w:rPr>
                <w:rFonts w:cs="Arial"/>
                <w:noProof/>
                <w:lang w:eastAsia="zh-CN"/>
              </w:rPr>
              <w:t>Para-meter</w:t>
            </w:r>
          </w:p>
        </w:tc>
        <w:tc>
          <w:tcPr>
            <w:tcW w:w="720" w:type="dxa"/>
          </w:tcPr>
          <w:p w14:paraId="08390D4C" w14:textId="77777777" w:rsidR="000408FB" w:rsidRPr="00A1115A" w:rsidRDefault="000408FB" w:rsidP="00250A4D">
            <w:pPr>
              <w:pStyle w:val="TAH"/>
              <w:tabs>
                <w:tab w:val="center" w:pos="4536"/>
                <w:tab w:val="right" w:pos="9072"/>
              </w:tabs>
              <w:rPr>
                <w:rFonts w:cs="Arial"/>
                <w:noProof/>
              </w:rPr>
            </w:pPr>
            <w:r w:rsidRPr="00A1115A">
              <w:rPr>
                <w:rFonts w:cs="Arial"/>
                <w:noProof/>
              </w:rPr>
              <w:t>Unit</w:t>
            </w:r>
          </w:p>
        </w:tc>
        <w:tc>
          <w:tcPr>
            <w:tcW w:w="1260" w:type="dxa"/>
          </w:tcPr>
          <w:p w14:paraId="0FBFC91F" w14:textId="77777777" w:rsidR="000408FB" w:rsidRPr="00A1115A" w:rsidRDefault="000408FB" w:rsidP="00250A4D">
            <w:pPr>
              <w:pStyle w:val="TAH"/>
              <w:tabs>
                <w:tab w:val="center" w:pos="4536"/>
                <w:tab w:val="right" w:pos="9072"/>
              </w:tabs>
              <w:rPr>
                <w:rFonts w:cs="Arial"/>
                <w:noProof/>
              </w:rPr>
            </w:pPr>
            <w:r w:rsidRPr="00A1115A">
              <w:rPr>
                <w:rFonts w:cs="Arial"/>
                <w:noProof/>
              </w:rPr>
              <w:t>Meas BW</w:t>
            </w:r>
          </w:p>
          <w:p w14:paraId="4B9359B1" w14:textId="77777777" w:rsidR="000408FB" w:rsidRPr="00A1115A" w:rsidRDefault="000408FB" w:rsidP="00250A4D">
            <w:pPr>
              <w:pStyle w:val="TAH"/>
              <w:tabs>
                <w:tab w:val="center" w:pos="4536"/>
                <w:tab w:val="right" w:pos="9072"/>
              </w:tabs>
              <w:rPr>
                <w:rFonts w:cs="Arial"/>
                <w:noProof/>
              </w:rPr>
            </w:pPr>
            <w:r w:rsidRPr="00A1115A">
              <w:rPr>
                <w:rFonts w:cs="Arial"/>
                <w:noProof/>
              </w:rPr>
              <w:t>NOTE 1</w:t>
            </w:r>
          </w:p>
        </w:tc>
        <w:tc>
          <w:tcPr>
            <w:tcW w:w="3640" w:type="dxa"/>
            <w:gridSpan w:val="3"/>
          </w:tcPr>
          <w:p w14:paraId="6EE4B450" w14:textId="77777777" w:rsidR="000408FB" w:rsidRPr="00A1115A" w:rsidRDefault="000408FB" w:rsidP="00250A4D">
            <w:pPr>
              <w:pStyle w:val="TAH"/>
              <w:tabs>
                <w:tab w:val="center" w:pos="4536"/>
                <w:tab w:val="right" w:pos="9072"/>
              </w:tabs>
              <w:rPr>
                <w:rFonts w:cs="Arial"/>
                <w:noProof/>
              </w:rPr>
            </w:pPr>
            <w:r w:rsidRPr="00A1115A">
              <w:rPr>
                <w:rFonts w:cs="Arial"/>
                <w:noProof/>
                <w:lang w:val="en-US" w:eastAsia="zh-CN"/>
              </w:rPr>
              <w:t>Limit</w:t>
            </w:r>
          </w:p>
        </w:tc>
        <w:tc>
          <w:tcPr>
            <w:tcW w:w="1220" w:type="dxa"/>
          </w:tcPr>
          <w:p w14:paraId="56E6592C" w14:textId="77777777" w:rsidR="000408FB" w:rsidRPr="00A1115A" w:rsidRDefault="000408FB" w:rsidP="00250A4D">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5DF7CD6A" w14:textId="77777777" w:rsidR="000408FB" w:rsidRPr="00A1115A" w:rsidRDefault="000408FB" w:rsidP="00250A4D">
            <w:pPr>
              <w:pStyle w:val="TAH"/>
              <w:tabs>
                <w:tab w:val="center" w:pos="4536"/>
                <w:tab w:val="right" w:pos="9072"/>
              </w:tabs>
              <w:rPr>
                <w:rFonts w:cs="Arial"/>
                <w:noProof/>
              </w:rPr>
            </w:pPr>
            <w:r w:rsidRPr="00A1115A">
              <w:rPr>
                <w:rFonts w:cs="Arial"/>
                <w:noProof/>
                <w:lang w:val="en-US" w:eastAsia="zh-CN"/>
              </w:rPr>
              <w:t>Applicable Frequencies</w:t>
            </w:r>
          </w:p>
        </w:tc>
      </w:tr>
      <w:tr w:rsidR="000408FB" w:rsidRPr="00A1115A" w14:paraId="144D656F" w14:textId="77777777" w:rsidTr="00250A4D">
        <w:trPr>
          <w:trHeight w:val="187"/>
          <w:jc w:val="center"/>
        </w:trPr>
        <w:tc>
          <w:tcPr>
            <w:tcW w:w="1008" w:type="dxa"/>
            <w:tcBorders>
              <w:bottom w:val="single" w:sz="4" w:space="0" w:color="auto"/>
            </w:tcBorders>
          </w:tcPr>
          <w:p w14:paraId="69CAD5EB" w14:textId="77777777" w:rsidR="000408FB" w:rsidRPr="00A1115A" w:rsidRDefault="000408FB" w:rsidP="00250A4D">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257D8791" w14:textId="77777777" w:rsidR="000408FB" w:rsidRPr="00A1115A" w:rsidRDefault="000408FB" w:rsidP="00250A4D">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5BC68E6E" w14:textId="77777777" w:rsidR="000408FB" w:rsidRPr="00A1115A" w:rsidRDefault="000408FB" w:rsidP="00250A4D">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6B52FA1C" w14:textId="77777777" w:rsidR="000408FB" w:rsidRPr="00A1115A" w:rsidRDefault="000408FB" w:rsidP="00250A4D">
            <w:pPr>
              <w:pStyle w:val="TAC"/>
              <w:tabs>
                <w:tab w:val="center" w:pos="4536"/>
                <w:tab w:val="right" w:pos="9072"/>
              </w:tabs>
              <w:rPr>
                <w:rFonts w:cs="Arial"/>
                <w:noProof/>
              </w:rPr>
            </w:pPr>
            <w:r w:rsidRPr="00A1115A">
              <w:rPr>
                <w:rFonts w:cs="Arial"/>
                <w:position w:val="-54"/>
              </w:rPr>
              <w:object w:dxaOrig="3900" w:dyaOrig="1160" w14:anchorId="69A48009">
                <v:shape id="_x0000_i1035" type="#_x0000_t75" style="width:180pt;height:44.6pt" o:ole="">
                  <v:imagedata r:id="rId14" o:title=""/>
                </v:shape>
                <o:OLEObject Type="Embed" ProgID="Equation.3" ShapeID="_x0000_i1035" DrawAspect="Content" ObjectID="_1698739096" r:id="rId32"/>
              </w:object>
            </w:r>
          </w:p>
        </w:tc>
        <w:tc>
          <w:tcPr>
            <w:tcW w:w="1220" w:type="dxa"/>
            <w:tcBorders>
              <w:bottom w:val="single" w:sz="4" w:space="0" w:color="auto"/>
            </w:tcBorders>
          </w:tcPr>
          <w:p w14:paraId="6951F071" w14:textId="77777777" w:rsidR="000408FB" w:rsidRPr="00A1115A" w:rsidRDefault="000408FB" w:rsidP="00250A4D">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07820B07" w14:textId="77777777" w:rsidR="000408FB" w:rsidRPr="00A1115A" w:rsidRDefault="000408FB" w:rsidP="00250A4D">
            <w:pPr>
              <w:pStyle w:val="TAC"/>
              <w:tabs>
                <w:tab w:val="center" w:pos="4536"/>
                <w:tab w:val="right" w:pos="9072"/>
              </w:tabs>
              <w:rPr>
                <w:rFonts w:cs="Arial"/>
                <w:noProof/>
              </w:rPr>
            </w:pPr>
            <w:r w:rsidRPr="00A1115A">
              <w:rPr>
                <w:rFonts w:cs="Arial"/>
                <w:noProof/>
              </w:rPr>
              <w:t>Any RB in the non allocated component carrier.</w:t>
            </w:r>
          </w:p>
          <w:p w14:paraId="22EDB535" w14:textId="77777777" w:rsidR="000408FB" w:rsidRPr="00A1115A" w:rsidRDefault="000408FB" w:rsidP="00250A4D">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0408FB" w:rsidRPr="00A1115A" w14:paraId="6A88F28F" w14:textId="77777777" w:rsidTr="00250A4D">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7839091F" w14:textId="77777777" w:rsidR="000408FB" w:rsidRPr="00A1115A" w:rsidRDefault="000408FB" w:rsidP="00250A4D">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3F1FD423" w14:textId="77777777" w:rsidR="000408FB" w:rsidRPr="00A1115A" w:rsidRDefault="000408FB" w:rsidP="00250A4D">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431A0F84" w14:textId="77777777" w:rsidR="000408FB" w:rsidRPr="00A1115A" w:rsidRDefault="000408FB" w:rsidP="00250A4D">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59D21BC2" w14:textId="77777777" w:rsidR="000408FB" w:rsidRPr="00A1115A" w:rsidRDefault="000408FB" w:rsidP="00250A4D">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6C7FD563" w14:textId="77777777" w:rsidR="000408FB" w:rsidRPr="00A1115A" w:rsidRDefault="000408FB" w:rsidP="00250A4D">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7F2A3717" w14:textId="77777777" w:rsidR="000408FB" w:rsidRPr="00A1115A" w:rsidRDefault="000408FB" w:rsidP="00250A4D">
            <w:pPr>
              <w:pStyle w:val="TAC"/>
              <w:tabs>
                <w:tab w:val="center" w:pos="4536"/>
                <w:tab w:val="right" w:pos="9072"/>
              </w:tabs>
              <w:rPr>
                <w:rFonts w:cs="Arial"/>
                <w:noProof/>
                <w:lang w:eastAsia="zh-CN"/>
              </w:rPr>
            </w:pPr>
            <w:r w:rsidRPr="00A1115A">
              <w:rPr>
                <w:rFonts w:cs="Arial"/>
                <w:noProof/>
                <w:lang w:eastAsia="zh-CN"/>
              </w:rPr>
              <w:t>The frequencies of the</w:t>
            </w:r>
            <w:r w:rsidRPr="00A1115A">
              <w:rPr>
                <w:rFonts w:cs="Arial"/>
                <w:noProof/>
                <w:position w:val="-12"/>
                <w:lang w:eastAsia="zh-CN"/>
              </w:rPr>
              <w:object w:dxaOrig="480" w:dyaOrig="360" w14:anchorId="66D0BA13">
                <v:shape id="_x0000_i1036" type="#_x0000_t75" style="width:25.25pt;height:18.25pt" o:ole="">
                  <v:imagedata r:id="rId33" o:title=""/>
                </v:shape>
                <o:OLEObject Type="Embed" ProgID="Equation.3" ShapeID="_x0000_i1036" DrawAspect="Content" ObjectID="_1698739097" r:id="rId34"/>
              </w:object>
            </w:r>
            <w:r w:rsidRPr="00A1115A">
              <w:rPr>
                <w:rFonts w:cs="Arial"/>
                <w:noProof/>
                <w:lang w:eastAsia="zh-CN"/>
              </w:rPr>
              <w:t xml:space="preserve"> contiguous non-allocated RBs are unknown.</w:t>
            </w:r>
          </w:p>
          <w:p w14:paraId="11905E93" w14:textId="77777777" w:rsidR="000408FB" w:rsidRPr="00A1115A" w:rsidRDefault="000408FB" w:rsidP="00250A4D">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0408FB" w:rsidRPr="00A1115A" w14:paraId="2B47B600" w14:textId="77777777" w:rsidTr="00250A4D">
        <w:trPr>
          <w:trHeight w:val="187"/>
          <w:jc w:val="center"/>
        </w:trPr>
        <w:tc>
          <w:tcPr>
            <w:tcW w:w="1008" w:type="dxa"/>
            <w:tcBorders>
              <w:top w:val="nil"/>
              <w:left w:val="single" w:sz="4" w:space="0" w:color="auto"/>
              <w:bottom w:val="nil"/>
              <w:right w:val="single" w:sz="4" w:space="0" w:color="auto"/>
            </w:tcBorders>
            <w:shd w:val="clear" w:color="auto" w:fill="auto"/>
          </w:tcPr>
          <w:p w14:paraId="22CE4AE4" w14:textId="77777777" w:rsidR="000408FB" w:rsidRPr="00A1115A" w:rsidRDefault="000408FB" w:rsidP="00250A4D">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5F1BD8BB" w14:textId="77777777" w:rsidR="000408FB" w:rsidRPr="00A1115A" w:rsidRDefault="000408FB" w:rsidP="00250A4D">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A5657D9" w14:textId="77777777" w:rsidR="000408FB" w:rsidRPr="00A1115A" w:rsidRDefault="000408FB" w:rsidP="00250A4D">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6D74F878" w14:textId="77777777" w:rsidR="000408FB" w:rsidRPr="00A1115A" w:rsidRDefault="000408FB" w:rsidP="00250A4D">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3B6D0F3A" w14:textId="77777777" w:rsidR="000408FB" w:rsidRPr="00A1115A" w:rsidRDefault="000408FB" w:rsidP="00250A4D">
            <w:pPr>
              <w:pStyle w:val="TAC"/>
              <w:tabs>
                <w:tab w:val="center" w:pos="4536"/>
                <w:tab w:val="right" w:pos="9072"/>
              </w:tabs>
              <w:rPr>
                <w:rFonts w:cs="Arial"/>
                <w:noProof/>
              </w:rPr>
            </w:pPr>
            <w:r w:rsidRPr="00A1115A">
              <w:rPr>
                <w:rFonts w:cs="Arial"/>
              </w:rPr>
              <w:t xml:space="preserve">Output power &gt; 10 </w:t>
            </w:r>
            <w:proofErr w:type="spellStart"/>
            <w:r w:rsidRPr="00A1115A">
              <w:rPr>
                <w:rFonts w:cs="Arial"/>
              </w:rPr>
              <w:t>dBm</w:t>
            </w:r>
            <w:proofErr w:type="spellEnd"/>
          </w:p>
        </w:tc>
        <w:tc>
          <w:tcPr>
            <w:tcW w:w="1220" w:type="dxa"/>
            <w:tcBorders>
              <w:top w:val="nil"/>
              <w:left w:val="single" w:sz="4" w:space="0" w:color="auto"/>
              <w:bottom w:val="nil"/>
              <w:right w:val="single" w:sz="4" w:space="0" w:color="auto"/>
            </w:tcBorders>
            <w:shd w:val="clear" w:color="auto" w:fill="auto"/>
          </w:tcPr>
          <w:p w14:paraId="61EDF2D1" w14:textId="77777777" w:rsidR="000408FB" w:rsidRPr="00A1115A" w:rsidRDefault="000408FB" w:rsidP="00250A4D">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0893876" w14:textId="77777777" w:rsidR="000408FB" w:rsidRPr="00A1115A" w:rsidRDefault="000408FB" w:rsidP="00250A4D">
            <w:pPr>
              <w:pStyle w:val="TAC"/>
              <w:tabs>
                <w:tab w:val="center" w:pos="4536"/>
                <w:tab w:val="right" w:pos="9072"/>
              </w:tabs>
              <w:rPr>
                <w:rFonts w:cs="Arial"/>
                <w:noProof/>
                <w:lang w:eastAsia="zh-CN"/>
              </w:rPr>
            </w:pPr>
          </w:p>
        </w:tc>
      </w:tr>
      <w:tr w:rsidR="000408FB" w:rsidRPr="00A1115A" w14:paraId="5077C1A3" w14:textId="77777777" w:rsidTr="00250A4D">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791DDB24" w14:textId="77777777" w:rsidR="000408FB" w:rsidRPr="00A1115A" w:rsidRDefault="000408FB" w:rsidP="00250A4D">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096CE1D0" w14:textId="77777777" w:rsidR="000408FB" w:rsidRPr="00A1115A" w:rsidRDefault="000408FB" w:rsidP="00250A4D">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311FAFD2" w14:textId="77777777" w:rsidR="000408FB" w:rsidRPr="00A1115A" w:rsidRDefault="000408FB" w:rsidP="00250A4D">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27A8DB2A" w14:textId="77777777" w:rsidR="000408FB" w:rsidRPr="00A1115A" w:rsidRDefault="000408FB" w:rsidP="00250A4D">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13ECA5DD" w14:textId="77777777" w:rsidR="000408FB" w:rsidRPr="00A1115A" w:rsidRDefault="000408FB" w:rsidP="00250A4D">
            <w:pPr>
              <w:pStyle w:val="TAC"/>
              <w:tabs>
                <w:tab w:val="center" w:pos="4536"/>
                <w:tab w:val="right" w:pos="9072"/>
              </w:tabs>
              <w:rPr>
                <w:rFonts w:cs="Arial"/>
                <w:noProof/>
              </w:rPr>
            </w:pPr>
            <w:r w:rsidRPr="00A1115A">
              <w:t xml:space="preserve">0≤ </w:t>
            </w:r>
            <w:r w:rsidRPr="00A1115A">
              <w:rPr>
                <w:rFonts w:cs="Arial"/>
              </w:rPr>
              <w:t xml:space="preserve">Output power ≤ 10 </w:t>
            </w:r>
            <w:proofErr w:type="spellStart"/>
            <w:r w:rsidRPr="00A1115A">
              <w:rPr>
                <w:rFonts w:cs="Arial"/>
              </w:rPr>
              <w:t>dBm</w:t>
            </w:r>
            <w:proofErr w:type="spellEnd"/>
          </w:p>
        </w:tc>
        <w:tc>
          <w:tcPr>
            <w:tcW w:w="1220" w:type="dxa"/>
            <w:tcBorders>
              <w:top w:val="nil"/>
              <w:left w:val="single" w:sz="4" w:space="0" w:color="auto"/>
              <w:bottom w:val="single" w:sz="4" w:space="0" w:color="auto"/>
              <w:right w:val="single" w:sz="4" w:space="0" w:color="auto"/>
            </w:tcBorders>
            <w:shd w:val="clear" w:color="auto" w:fill="auto"/>
          </w:tcPr>
          <w:p w14:paraId="78A3CD53" w14:textId="77777777" w:rsidR="000408FB" w:rsidRPr="00A1115A" w:rsidRDefault="000408FB" w:rsidP="00250A4D">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3F08D247" w14:textId="77777777" w:rsidR="000408FB" w:rsidRPr="00A1115A" w:rsidRDefault="000408FB" w:rsidP="00250A4D">
            <w:pPr>
              <w:pStyle w:val="TAC"/>
              <w:tabs>
                <w:tab w:val="center" w:pos="4536"/>
                <w:tab w:val="right" w:pos="9072"/>
              </w:tabs>
              <w:rPr>
                <w:rFonts w:cs="Arial"/>
                <w:noProof/>
                <w:lang w:eastAsia="zh-CN"/>
              </w:rPr>
            </w:pPr>
          </w:p>
        </w:tc>
      </w:tr>
      <w:tr w:rsidR="000408FB" w:rsidRPr="00A1115A" w14:paraId="021A317C" w14:textId="77777777" w:rsidTr="00250A4D">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1D4C6DDF" w14:textId="77777777" w:rsidR="000408FB" w:rsidRPr="00A1115A" w:rsidRDefault="000408FB" w:rsidP="00250A4D">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181FCDD2" w14:textId="77777777" w:rsidR="000408FB" w:rsidRPr="00A1115A" w:rsidRDefault="000408FB" w:rsidP="00250A4D">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1727A18C" w14:textId="77777777" w:rsidR="000408FB" w:rsidRPr="00A1115A" w:rsidRDefault="000408FB" w:rsidP="00250A4D">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666D2A6F" w14:textId="77777777" w:rsidR="000408FB" w:rsidRPr="00A1115A" w:rsidRDefault="000408FB" w:rsidP="00250A4D">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0501D578" w14:textId="77777777" w:rsidR="000408FB" w:rsidRPr="00A1115A" w:rsidRDefault="000408FB" w:rsidP="00250A4D">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32671AB6" w14:textId="77777777" w:rsidR="000408FB" w:rsidRPr="00A1115A" w:rsidRDefault="000408FB" w:rsidP="00250A4D">
            <w:pPr>
              <w:pStyle w:val="TAC"/>
              <w:tabs>
                <w:tab w:val="center" w:pos="4536"/>
                <w:tab w:val="right" w:pos="9072"/>
              </w:tabs>
              <w:rPr>
                <w:rFonts w:cs="Arial"/>
                <w:noProof/>
                <w:lang w:eastAsia="zh-CN"/>
              </w:rPr>
            </w:pPr>
            <w:r w:rsidRPr="00A1115A">
              <w:rPr>
                <w:rFonts w:cs="Arial"/>
                <w:noProof/>
                <w:lang w:eastAsia="zh-CN"/>
              </w:rPr>
              <w:t>The frequencies of the up to 2 non-allocated RBs are unknown.</w:t>
            </w:r>
          </w:p>
          <w:p w14:paraId="387881D9" w14:textId="77777777" w:rsidR="000408FB" w:rsidRPr="00A1115A" w:rsidRDefault="000408FB" w:rsidP="00250A4D">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0408FB" w:rsidRPr="00A1115A" w14:paraId="56F7935E" w14:textId="77777777" w:rsidTr="00250A4D">
        <w:trPr>
          <w:trHeight w:val="187"/>
          <w:jc w:val="center"/>
        </w:trPr>
        <w:tc>
          <w:tcPr>
            <w:tcW w:w="1008" w:type="dxa"/>
            <w:tcBorders>
              <w:top w:val="nil"/>
              <w:left w:val="single" w:sz="4" w:space="0" w:color="auto"/>
              <w:bottom w:val="nil"/>
              <w:right w:val="single" w:sz="4" w:space="0" w:color="auto"/>
            </w:tcBorders>
            <w:shd w:val="clear" w:color="auto" w:fill="auto"/>
          </w:tcPr>
          <w:p w14:paraId="41E918BF" w14:textId="77777777" w:rsidR="000408FB" w:rsidRPr="00A1115A" w:rsidRDefault="000408FB" w:rsidP="00250A4D">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266721CB" w14:textId="77777777" w:rsidR="000408FB" w:rsidRPr="00A1115A" w:rsidRDefault="000408FB" w:rsidP="00250A4D">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5D884163" w14:textId="77777777" w:rsidR="000408FB" w:rsidRPr="00A1115A" w:rsidRDefault="000408FB" w:rsidP="00250A4D">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F41483C" w14:textId="77777777" w:rsidR="000408FB" w:rsidRPr="00A1115A" w:rsidRDefault="000408FB" w:rsidP="00250A4D">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167CF466" w14:textId="77777777" w:rsidR="000408FB" w:rsidRPr="00A1115A" w:rsidRDefault="000408FB" w:rsidP="00250A4D">
            <w:pPr>
              <w:pStyle w:val="TAC"/>
              <w:tabs>
                <w:tab w:val="center" w:pos="4536"/>
                <w:tab w:val="right" w:pos="9072"/>
              </w:tabs>
              <w:rPr>
                <w:rFonts w:cs="Arial"/>
                <w:noProof/>
                <w:lang w:eastAsia="zh-CN"/>
              </w:rPr>
            </w:pPr>
            <w:r w:rsidRPr="00A1115A">
              <w:t xml:space="preserve">Output power &gt; 10 </w:t>
            </w:r>
            <w:proofErr w:type="spellStart"/>
            <w:r w:rsidRPr="00A1115A">
              <w:t>dBm</w:t>
            </w:r>
            <w:proofErr w:type="spellEnd"/>
          </w:p>
        </w:tc>
        <w:tc>
          <w:tcPr>
            <w:tcW w:w="1220" w:type="dxa"/>
            <w:tcBorders>
              <w:top w:val="nil"/>
              <w:left w:val="single" w:sz="4" w:space="0" w:color="auto"/>
              <w:bottom w:val="nil"/>
              <w:right w:val="single" w:sz="4" w:space="0" w:color="auto"/>
            </w:tcBorders>
            <w:shd w:val="clear" w:color="auto" w:fill="auto"/>
          </w:tcPr>
          <w:p w14:paraId="52B8B549" w14:textId="77777777" w:rsidR="000408FB" w:rsidRPr="00A1115A" w:rsidRDefault="000408FB" w:rsidP="00250A4D">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130F8F42" w14:textId="77777777" w:rsidR="000408FB" w:rsidRPr="00A1115A" w:rsidRDefault="000408FB" w:rsidP="00250A4D">
            <w:pPr>
              <w:pStyle w:val="TAC"/>
              <w:tabs>
                <w:tab w:val="center" w:pos="4536"/>
                <w:tab w:val="right" w:pos="9072"/>
              </w:tabs>
              <w:rPr>
                <w:rFonts w:cs="Arial"/>
                <w:noProof/>
                <w:lang w:eastAsia="zh-CN"/>
              </w:rPr>
            </w:pPr>
          </w:p>
        </w:tc>
      </w:tr>
      <w:tr w:rsidR="000408FB" w:rsidRPr="00A1115A" w14:paraId="3C7E85C1" w14:textId="77777777" w:rsidTr="00250A4D">
        <w:trPr>
          <w:trHeight w:val="187"/>
          <w:jc w:val="center"/>
        </w:trPr>
        <w:tc>
          <w:tcPr>
            <w:tcW w:w="1008" w:type="dxa"/>
            <w:tcBorders>
              <w:top w:val="nil"/>
              <w:left w:val="single" w:sz="4" w:space="0" w:color="auto"/>
              <w:bottom w:val="nil"/>
              <w:right w:val="single" w:sz="4" w:space="0" w:color="auto"/>
            </w:tcBorders>
            <w:shd w:val="clear" w:color="auto" w:fill="auto"/>
          </w:tcPr>
          <w:p w14:paraId="72DD666B" w14:textId="77777777" w:rsidR="000408FB" w:rsidRPr="00A1115A" w:rsidRDefault="000408FB" w:rsidP="00250A4D">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32AF1EF1" w14:textId="77777777" w:rsidR="000408FB" w:rsidRPr="00A1115A" w:rsidRDefault="000408FB" w:rsidP="00250A4D">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342D800" w14:textId="77777777" w:rsidR="000408FB" w:rsidRPr="00A1115A" w:rsidRDefault="000408FB" w:rsidP="00250A4D">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36652050" w14:textId="77777777" w:rsidR="000408FB" w:rsidRPr="00A1115A" w:rsidRDefault="000408FB" w:rsidP="00250A4D">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60956C43" w14:textId="77777777" w:rsidR="000408FB" w:rsidRPr="00A1115A" w:rsidRDefault="000408FB" w:rsidP="00250A4D">
            <w:pPr>
              <w:pStyle w:val="TAC"/>
              <w:tabs>
                <w:tab w:val="center" w:pos="4536"/>
                <w:tab w:val="right" w:pos="9072"/>
              </w:tabs>
              <w:rPr>
                <w:rFonts w:cs="Arial"/>
                <w:noProof/>
              </w:rPr>
            </w:pPr>
            <w:r w:rsidRPr="00A1115A">
              <w:t xml:space="preserve">0 </w:t>
            </w:r>
            <w:proofErr w:type="spellStart"/>
            <w:r w:rsidRPr="00A1115A">
              <w:t>dBm</w:t>
            </w:r>
            <w:proofErr w:type="spellEnd"/>
            <w:r w:rsidRPr="00A1115A">
              <w:t xml:space="preserve"> ≤ Output power ≤ 10 </w:t>
            </w:r>
            <w:proofErr w:type="spellStart"/>
            <w:r w:rsidRPr="00A1115A">
              <w:t>dBm</w:t>
            </w:r>
            <w:proofErr w:type="spellEnd"/>
          </w:p>
        </w:tc>
        <w:tc>
          <w:tcPr>
            <w:tcW w:w="1220" w:type="dxa"/>
            <w:tcBorders>
              <w:top w:val="nil"/>
              <w:left w:val="single" w:sz="4" w:space="0" w:color="auto"/>
              <w:bottom w:val="nil"/>
              <w:right w:val="single" w:sz="4" w:space="0" w:color="auto"/>
            </w:tcBorders>
            <w:shd w:val="clear" w:color="auto" w:fill="auto"/>
          </w:tcPr>
          <w:p w14:paraId="5F6736F5" w14:textId="77777777" w:rsidR="000408FB" w:rsidRPr="00A1115A" w:rsidRDefault="000408FB" w:rsidP="00250A4D">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15B42F12" w14:textId="77777777" w:rsidR="000408FB" w:rsidRPr="00A1115A" w:rsidRDefault="000408FB" w:rsidP="00250A4D">
            <w:pPr>
              <w:pStyle w:val="TAC"/>
              <w:tabs>
                <w:tab w:val="center" w:pos="4536"/>
                <w:tab w:val="right" w:pos="9072"/>
              </w:tabs>
              <w:rPr>
                <w:rFonts w:cs="Arial"/>
                <w:noProof/>
                <w:lang w:eastAsia="zh-CN"/>
              </w:rPr>
            </w:pPr>
          </w:p>
        </w:tc>
      </w:tr>
      <w:tr w:rsidR="000408FB" w:rsidRPr="00A1115A" w14:paraId="6F1129C5" w14:textId="77777777" w:rsidTr="00250A4D">
        <w:trPr>
          <w:trHeight w:val="187"/>
          <w:jc w:val="center"/>
        </w:trPr>
        <w:tc>
          <w:tcPr>
            <w:tcW w:w="1008" w:type="dxa"/>
            <w:tcBorders>
              <w:top w:val="nil"/>
              <w:left w:val="single" w:sz="4" w:space="0" w:color="auto"/>
              <w:bottom w:val="nil"/>
              <w:right w:val="single" w:sz="4" w:space="0" w:color="auto"/>
            </w:tcBorders>
            <w:shd w:val="clear" w:color="auto" w:fill="auto"/>
          </w:tcPr>
          <w:p w14:paraId="5CDE0A23" w14:textId="77777777" w:rsidR="000408FB" w:rsidRPr="00A1115A" w:rsidRDefault="000408FB" w:rsidP="00250A4D">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4D37D66D" w14:textId="77777777" w:rsidR="000408FB" w:rsidRPr="00A1115A" w:rsidRDefault="000408FB" w:rsidP="00250A4D">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7229FB25" w14:textId="77777777" w:rsidR="000408FB" w:rsidRPr="00A1115A" w:rsidRDefault="000408FB" w:rsidP="00250A4D">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F94BBB1" w14:textId="77777777" w:rsidR="000408FB" w:rsidRPr="00A1115A" w:rsidRDefault="000408FB" w:rsidP="00250A4D">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17F15BE1" w14:textId="77777777" w:rsidR="000408FB" w:rsidRPr="00A1115A" w:rsidRDefault="000408FB" w:rsidP="00250A4D">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215E93C4" w14:textId="77777777" w:rsidR="000408FB" w:rsidRPr="00A1115A" w:rsidRDefault="000408FB" w:rsidP="00250A4D">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457958D" w14:textId="77777777" w:rsidR="000408FB" w:rsidRPr="00A1115A" w:rsidRDefault="000408FB" w:rsidP="00250A4D">
            <w:pPr>
              <w:pStyle w:val="TAC"/>
              <w:tabs>
                <w:tab w:val="center" w:pos="4536"/>
                <w:tab w:val="right" w:pos="9072"/>
              </w:tabs>
              <w:rPr>
                <w:rFonts w:cs="Arial"/>
                <w:noProof/>
                <w:lang w:eastAsia="zh-CN"/>
              </w:rPr>
            </w:pPr>
          </w:p>
        </w:tc>
      </w:tr>
      <w:tr w:rsidR="000408FB" w:rsidRPr="00A1115A" w14:paraId="44A8A71A" w14:textId="77777777" w:rsidTr="00250A4D">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007C6BD2" w14:textId="77777777" w:rsidR="000408FB" w:rsidRPr="00A1115A" w:rsidRDefault="000408FB" w:rsidP="00250A4D">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40411781" w14:textId="77777777" w:rsidR="000408FB" w:rsidRPr="00A1115A" w:rsidRDefault="000408FB" w:rsidP="00250A4D">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1C2F7CE5" w14:textId="77777777" w:rsidR="000408FB" w:rsidRPr="00A1115A" w:rsidRDefault="000408FB" w:rsidP="00250A4D">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64D711A4" w14:textId="77777777" w:rsidR="000408FB" w:rsidRPr="00A1115A" w:rsidRDefault="000408FB" w:rsidP="00250A4D">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29CCA01D" w14:textId="77777777" w:rsidR="000408FB" w:rsidRPr="00A1115A" w:rsidRDefault="000408FB" w:rsidP="00250A4D">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2A2742B7" w14:textId="77777777" w:rsidR="000408FB" w:rsidRPr="00A1115A" w:rsidRDefault="000408FB" w:rsidP="00250A4D">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3F373994" w14:textId="77777777" w:rsidR="000408FB" w:rsidRPr="00A1115A" w:rsidRDefault="000408FB" w:rsidP="00250A4D">
            <w:pPr>
              <w:pStyle w:val="TAC"/>
              <w:tabs>
                <w:tab w:val="center" w:pos="4536"/>
                <w:tab w:val="right" w:pos="9072"/>
              </w:tabs>
              <w:rPr>
                <w:rFonts w:cs="Arial"/>
                <w:noProof/>
                <w:lang w:eastAsia="zh-CN"/>
              </w:rPr>
            </w:pPr>
          </w:p>
        </w:tc>
      </w:tr>
      <w:tr w:rsidR="000408FB" w:rsidRPr="00A1115A" w14:paraId="6C1560F1" w14:textId="77777777" w:rsidTr="00250A4D">
        <w:trPr>
          <w:trHeight w:val="776"/>
          <w:jc w:val="center"/>
        </w:trPr>
        <w:tc>
          <w:tcPr>
            <w:tcW w:w="9288" w:type="dxa"/>
            <w:gridSpan w:val="8"/>
            <w:tcBorders>
              <w:left w:val="single" w:sz="4" w:space="0" w:color="auto"/>
              <w:right w:val="single" w:sz="4" w:space="0" w:color="auto"/>
            </w:tcBorders>
            <w:vAlign w:val="center"/>
          </w:tcPr>
          <w:p w14:paraId="151F5D1A" w14:textId="77777777" w:rsidR="000408FB" w:rsidRPr="00A1115A" w:rsidRDefault="000408FB" w:rsidP="00250A4D">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6F435AF3" w14:textId="77777777" w:rsidR="000408FB" w:rsidRPr="00A1115A" w:rsidRDefault="000408FB" w:rsidP="00250A4D">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707F5ED0">
                <v:shape id="_x0000_i1037" type="#_x0000_t75" style="width:25.25pt;height:18.25pt" o:ole="">
                  <v:imagedata r:id="rId33" o:title=""/>
                </v:shape>
                <o:OLEObject Type="Embed" ProgID="Equation.3" ShapeID="_x0000_i1037" DrawAspect="Content" ObjectID="_1698739098" r:id="rId35"/>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616551B0">
                <v:shape id="_x0000_i1038" type="#_x0000_t75" style="width:25.25pt;height:18.25pt" o:ole="">
                  <v:imagedata r:id="rId33" o:title=""/>
                </v:shape>
                <o:OLEObject Type="Embed" ProgID="Equation.3" ShapeID="_x0000_i1038" DrawAspect="Content" ObjectID="_1698739099" r:id="rId36"/>
              </w:object>
            </w:r>
            <w:r w:rsidRPr="00A1115A">
              <w:rPr>
                <w:rFonts w:cs="Arial"/>
                <w:noProof/>
                <w:lang w:eastAsia="zh-CN"/>
              </w:rPr>
              <w:t xml:space="preserve">+1 non-allocated RBs. </w:t>
            </w:r>
          </w:p>
          <w:p w14:paraId="06051870" w14:textId="77777777" w:rsidR="000408FB" w:rsidRPr="00A1115A" w:rsidRDefault="000408FB" w:rsidP="00250A4D">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0C87336B" w14:textId="77777777" w:rsidR="000408FB" w:rsidRPr="00A1115A" w:rsidRDefault="000408FB" w:rsidP="00250A4D">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6.4A.2.3.1-1</w:t>
            </w:r>
            <w:r w:rsidRPr="00A1115A">
              <w:rPr>
                <w:rFonts w:cs="Arial"/>
              </w:rPr>
              <w:t xml:space="preserve"> apply for </w:t>
            </w:r>
            <w:proofErr w:type="gramStart"/>
            <w:r w:rsidRPr="00A1115A">
              <w:rPr>
                <w:rFonts w:cs="Arial"/>
              </w:rPr>
              <w:t xml:space="preserve">Table </w:t>
            </w:r>
            <w:r w:rsidRPr="00A1115A">
              <w:t xml:space="preserve"> 6.4A.2.3.2</w:t>
            </w:r>
            <w:proofErr w:type="gramEnd"/>
            <w:r w:rsidRPr="00A1115A">
              <w:t>-2</w:t>
            </w:r>
            <w:r w:rsidRPr="00A1115A">
              <w:rPr>
                <w:rFonts w:cs="Arial"/>
              </w:rPr>
              <w:t xml:space="preserve"> as well.</w:t>
            </w:r>
          </w:p>
          <w:p w14:paraId="39CC4239" w14:textId="77777777" w:rsidR="000408FB" w:rsidRPr="00A1115A" w:rsidRDefault="000408FB" w:rsidP="00250A4D">
            <w:pPr>
              <w:pStyle w:val="TAN"/>
              <w:tabs>
                <w:tab w:val="center" w:pos="4536"/>
                <w:tab w:val="right" w:pos="9072"/>
              </w:tabs>
              <w:rPr>
                <w:rFonts w:cs="Arial"/>
                <w:noProof/>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06FBBE28">
                <v:shape id="_x0000_i1039" type="#_x0000_t75" style="width:20.4pt;height:16.1pt" o:ole="">
                  <v:imagedata r:id="rId24" o:title=""/>
                </v:shape>
                <o:OLEObject Type="Embed" ProgID="Equation.3" ShapeID="_x0000_i1039" DrawAspect="Content" ObjectID="_1698739100" r:id="rId37"/>
              </w:object>
            </w:r>
            <w:r w:rsidRPr="00A1115A">
              <w:rPr>
                <w:rFonts w:cs="Arial"/>
                <w:lang w:eastAsia="zh-CN"/>
              </w:rPr>
              <w:t xml:space="preserve"> for measured non-allocated RB in the </w:t>
            </w:r>
            <w:proofErr w:type="spellStart"/>
            <w:r w:rsidRPr="00A1115A">
              <w:rPr>
                <w:rFonts w:cs="Arial"/>
                <w:lang w:eastAsia="zh-CN"/>
              </w:rPr>
              <w:t>non allocated</w:t>
            </w:r>
            <w:proofErr w:type="spellEnd"/>
            <w:r w:rsidRPr="00A1115A">
              <w:rPr>
                <w:rFonts w:cs="Arial"/>
                <w:lang w:eastAsia="zh-CN"/>
              </w:rPr>
              <w:t xml:space="preserve"> component carrier may take non-integer values when the carrier spacing between the CCs is not a multiple of RB.</w:t>
            </w:r>
          </w:p>
        </w:tc>
      </w:tr>
    </w:tbl>
    <w:p w14:paraId="0B34EE65" w14:textId="77777777" w:rsidR="000408FB" w:rsidRPr="00A1115A" w:rsidRDefault="000408FB" w:rsidP="000408FB">
      <w:pPr>
        <w:rPr>
          <w:lang w:eastAsia="zh-CN"/>
        </w:rPr>
      </w:pPr>
    </w:p>
    <w:p w14:paraId="08AA6173" w14:textId="77777777" w:rsidR="000408FB" w:rsidRPr="00A1115A" w:rsidRDefault="000408FB" w:rsidP="000408FB">
      <w:pPr>
        <w:pStyle w:val="Heading5"/>
      </w:pPr>
      <w:r w:rsidRPr="00A1115A">
        <w:lastRenderedPageBreak/>
        <w:t>6.4A.2.1.3</w:t>
      </w:r>
      <w:r w:rsidRPr="00A1115A">
        <w:tab/>
        <w:t>Carrier leakage</w:t>
      </w:r>
    </w:p>
    <w:p w14:paraId="0B693A91" w14:textId="18E5A684" w:rsidR="000408FB" w:rsidRPr="00A1115A" w:rsidRDefault="000408FB" w:rsidP="000408FB">
      <w:r w:rsidRPr="00A1115A">
        <w:t xml:space="preserve">Carrier leakage is an additive sinusoid waveform that is confined within the </w:t>
      </w:r>
      <w:proofErr w:type="spellStart"/>
      <w:r w:rsidRPr="00A1115A">
        <w:t>aggrecated</w:t>
      </w:r>
      <w:proofErr w:type="spellEnd"/>
      <w:r w:rsidRPr="00A1115A">
        <w:t xml:space="preserve"> transmission bandwidth configuration. For intra-band contiguous CA, the carrier leakage requirement is defined with applicable frequencies dependent on parameter </w:t>
      </w:r>
      <w:del w:id="45" w:author="Huawei" w:date="2021-11-18T10:44:00Z">
        <w:r w:rsidRPr="00A1115A" w:rsidDel="000408FB">
          <w:rPr>
            <w:i/>
          </w:rPr>
          <w:delText>txDirectCurrentLocation</w:delText>
        </w:r>
        <w:r w:rsidRPr="00A1115A" w:rsidDel="000408FB">
          <w:delText xml:space="preserve"> </w:delText>
        </w:r>
      </w:del>
      <w:ins w:id="46" w:author="Huawei" w:date="2021-11-18T10:44:00Z">
        <w:r w:rsidRPr="004E3B76">
          <w:rPr>
            <w:i/>
            <w:lang w:eastAsia="ja-JP"/>
          </w:rPr>
          <w:t>txDirectCurrentLocation</w:t>
        </w:r>
        <w:r>
          <w:rPr>
            <w:i/>
            <w:lang w:eastAsia="ja-JP"/>
          </w:rPr>
          <w:t>-r16</w:t>
        </w:r>
        <w:r>
          <w:rPr>
            <w:i/>
            <w:lang w:eastAsia="ja-JP"/>
          </w:rPr>
          <w:t xml:space="preserve"> </w:t>
        </w:r>
      </w:ins>
      <w:r w:rsidRPr="00A1115A">
        <w:t xml:space="preserve">in </w:t>
      </w:r>
      <w:del w:id="47" w:author="Huawei" w:date="2021-11-18T10:44:00Z">
        <w:r w:rsidRPr="00A1115A" w:rsidDel="000408FB">
          <w:rPr>
            <w:i/>
          </w:rPr>
          <w:delText>UplinkTxDirectCurrent</w:delText>
        </w:r>
        <w:r w:rsidRPr="00A1115A" w:rsidDel="000408FB">
          <w:delText xml:space="preserve"> </w:delText>
        </w:r>
      </w:del>
      <w:proofErr w:type="spellStart"/>
      <w:ins w:id="48" w:author="Huawei" w:date="2021-11-18T10:44:00Z">
        <w:r w:rsidRPr="00D7427F">
          <w:rPr>
            <w:i/>
          </w:rPr>
          <w:t>UplinkTxDirectCurrentTwoCarrierList</w:t>
        </w:r>
        <w:proofErr w:type="spellEnd"/>
        <w:r w:rsidRPr="00A1115A">
          <w:t xml:space="preserve"> </w:t>
        </w:r>
      </w:ins>
      <w:r w:rsidRPr="00A1115A">
        <w:t xml:space="preserve">IE indicated in active uplink carrier(s). For band combinations with supporting additional DC location reporting for intra-band CA, the applicable LO leakage frequency depend on the </w:t>
      </w:r>
      <w:del w:id="49" w:author="Huawei" w:date="2021-11-18T10:45:00Z">
        <w:r w:rsidRPr="00A1115A" w:rsidDel="000408FB">
          <w:delText xml:space="preserve">txDirectCurrentLocation </w:delText>
        </w:r>
      </w:del>
      <w:ins w:id="50" w:author="Huawei" w:date="2021-11-18T10:45:00Z">
        <w:r w:rsidRPr="004E3B76">
          <w:rPr>
            <w:i/>
            <w:lang w:eastAsia="ja-JP"/>
          </w:rPr>
          <w:t>txDirectCurrentLocation</w:t>
        </w:r>
        <w:r>
          <w:rPr>
            <w:i/>
            <w:lang w:eastAsia="ja-JP"/>
          </w:rPr>
          <w:t>-r1</w:t>
        </w:r>
        <w:r>
          <w:rPr>
            <w:i/>
            <w:lang w:eastAsia="ja-JP"/>
          </w:rPr>
          <w:t xml:space="preserve">6 </w:t>
        </w:r>
      </w:ins>
      <w:r w:rsidRPr="00A1115A">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del w:id="51" w:author="Huawei" w:date="2021-11-18T10:45:00Z">
        <w:r w:rsidRPr="00A1115A" w:rsidDel="000408FB">
          <w:delText xml:space="preserve">txDirectCurrentLocation </w:delText>
        </w:r>
      </w:del>
      <w:ins w:id="52" w:author="Huawei" w:date="2021-11-18T10:45:00Z">
        <w:r w:rsidRPr="004E3B76">
          <w:rPr>
            <w:i/>
            <w:lang w:eastAsia="ja-JP"/>
          </w:rPr>
          <w:t>txDirectCurrentLocation</w:t>
        </w:r>
        <w:r>
          <w:rPr>
            <w:i/>
            <w:lang w:eastAsia="ja-JP"/>
          </w:rPr>
          <w:t>-r1</w:t>
        </w:r>
        <w:r>
          <w:rPr>
            <w:i/>
            <w:lang w:eastAsia="ja-JP"/>
          </w:rPr>
          <w:t xml:space="preserve">6 </w:t>
        </w:r>
      </w:ins>
      <w:r w:rsidRPr="00A1115A">
        <w:t xml:space="preserve">in </w:t>
      </w:r>
      <w:del w:id="53" w:author="Huawei" w:date="2021-11-18T10:45:00Z">
        <w:r w:rsidRPr="00A1115A" w:rsidDel="000408FB">
          <w:delText xml:space="preserve">UplinkTxDirectCurrent </w:delText>
        </w:r>
      </w:del>
      <w:proofErr w:type="spellStart"/>
      <w:ins w:id="54" w:author="Huawei" w:date="2021-11-18T10:45:00Z">
        <w:r w:rsidRPr="00D7427F">
          <w:rPr>
            <w:i/>
          </w:rPr>
          <w:t>UplinkTxDirectCurrentTwoCarrierList</w:t>
        </w:r>
        <w:proofErr w:type="spellEnd"/>
        <w:r w:rsidRPr="00A1115A">
          <w:t xml:space="preserve"> </w:t>
        </w:r>
      </w:ins>
      <w:r w:rsidRPr="00A1115A">
        <w:t>IE. For only one uplink carrier is activated, the applicable LO leakage frequency follow definition in clause 6.4.2.The measurement interval is one slot in the time domain.</w:t>
      </w:r>
    </w:p>
    <w:p w14:paraId="5EF89295" w14:textId="77777777" w:rsidR="000408FB" w:rsidRPr="00A1115A" w:rsidRDefault="000408FB" w:rsidP="000408FB">
      <w:r w:rsidRPr="00A1115A">
        <w:t>The relative carrier leakage power is a power ratio of the additive sinusoid waveform and the modulated waveform. The relative carrier leakage power shall not exceed the values specified in Table 6.4A.2.4.3-1.</w:t>
      </w:r>
    </w:p>
    <w:p w14:paraId="011C4A08" w14:textId="77777777" w:rsidR="000408FB" w:rsidRPr="00A1115A" w:rsidRDefault="000408FB" w:rsidP="000408FB">
      <w:pPr>
        <w:pStyle w:val="TH"/>
      </w:pPr>
      <w:r w:rsidRPr="00A1115A">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0408FB" w:rsidRPr="00A1115A" w14:paraId="43B39FD0" w14:textId="77777777" w:rsidTr="00250A4D">
        <w:tc>
          <w:tcPr>
            <w:tcW w:w="3260" w:type="dxa"/>
          </w:tcPr>
          <w:p w14:paraId="3550B799" w14:textId="77777777" w:rsidR="000408FB" w:rsidRPr="00A1115A" w:rsidRDefault="000408FB" w:rsidP="00250A4D">
            <w:pPr>
              <w:pStyle w:val="TAH"/>
              <w:rPr>
                <w:rFonts w:eastAsia="Osaka" w:cs="Arial"/>
              </w:rPr>
            </w:pPr>
            <w:r w:rsidRPr="00A1115A">
              <w:rPr>
                <w:rFonts w:cs="Arial"/>
              </w:rPr>
              <w:t>Parameters</w:t>
            </w:r>
          </w:p>
        </w:tc>
        <w:tc>
          <w:tcPr>
            <w:tcW w:w="1984" w:type="dxa"/>
          </w:tcPr>
          <w:p w14:paraId="74A0463E" w14:textId="77777777" w:rsidR="000408FB" w:rsidRPr="00A1115A" w:rsidRDefault="000408FB" w:rsidP="00250A4D">
            <w:pPr>
              <w:pStyle w:val="TAH"/>
              <w:rPr>
                <w:rFonts w:eastAsia="Osaka" w:cs="Arial"/>
              </w:rPr>
            </w:pPr>
            <w:r w:rsidRPr="00A1115A">
              <w:rPr>
                <w:rFonts w:cs="Arial"/>
              </w:rPr>
              <w:t>Relative Limit (</w:t>
            </w:r>
            <w:proofErr w:type="spellStart"/>
            <w:r w:rsidRPr="00A1115A">
              <w:rPr>
                <w:rFonts w:cs="Arial"/>
              </w:rPr>
              <w:t>dBc</w:t>
            </w:r>
            <w:proofErr w:type="spellEnd"/>
            <w:r w:rsidRPr="00A1115A">
              <w:rPr>
                <w:rFonts w:cs="Arial"/>
              </w:rPr>
              <w:t>)</w:t>
            </w:r>
          </w:p>
        </w:tc>
      </w:tr>
      <w:tr w:rsidR="000408FB" w:rsidRPr="00A1115A" w14:paraId="271A9AA7" w14:textId="77777777" w:rsidTr="00250A4D">
        <w:tc>
          <w:tcPr>
            <w:tcW w:w="3260" w:type="dxa"/>
            <w:vAlign w:val="center"/>
          </w:tcPr>
          <w:p w14:paraId="5D06C45B" w14:textId="77777777" w:rsidR="000408FB" w:rsidRPr="00A1115A" w:rsidRDefault="000408FB" w:rsidP="00250A4D">
            <w:pPr>
              <w:pStyle w:val="TAH"/>
              <w:rPr>
                <w:rFonts w:cs="Arial"/>
                <w:b w:val="0"/>
              </w:rPr>
            </w:pPr>
            <w:r w:rsidRPr="00A1115A">
              <w:rPr>
                <w:rFonts w:cs="Arial"/>
                <w:b w:val="0"/>
              </w:rPr>
              <w:t xml:space="preserve">Output power &gt; 10 </w:t>
            </w:r>
            <w:proofErr w:type="spellStart"/>
            <w:r w:rsidRPr="00A1115A">
              <w:rPr>
                <w:rFonts w:cs="Arial"/>
                <w:b w:val="0"/>
              </w:rPr>
              <w:t>dBm</w:t>
            </w:r>
            <w:proofErr w:type="spellEnd"/>
            <w:r w:rsidRPr="00A1115A">
              <w:rPr>
                <w:rFonts w:cs="Arial"/>
                <w:b w:val="0"/>
              </w:rPr>
              <w:t xml:space="preserve"> </w:t>
            </w:r>
          </w:p>
        </w:tc>
        <w:tc>
          <w:tcPr>
            <w:tcW w:w="1984" w:type="dxa"/>
            <w:vAlign w:val="center"/>
          </w:tcPr>
          <w:p w14:paraId="67A7B012" w14:textId="77777777" w:rsidR="000408FB" w:rsidRPr="00A1115A" w:rsidRDefault="000408FB" w:rsidP="00250A4D">
            <w:pPr>
              <w:pStyle w:val="TAH"/>
              <w:rPr>
                <w:rFonts w:cs="Arial"/>
                <w:b w:val="0"/>
              </w:rPr>
            </w:pPr>
            <w:r w:rsidRPr="00A1115A">
              <w:rPr>
                <w:rFonts w:cs="Arial"/>
                <w:b w:val="0"/>
              </w:rPr>
              <w:t>-28</w:t>
            </w:r>
          </w:p>
        </w:tc>
      </w:tr>
      <w:tr w:rsidR="000408FB" w:rsidRPr="00A1115A" w14:paraId="0F3F036A" w14:textId="77777777" w:rsidTr="00250A4D">
        <w:tc>
          <w:tcPr>
            <w:tcW w:w="3260" w:type="dxa"/>
            <w:vAlign w:val="center"/>
          </w:tcPr>
          <w:p w14:paraId="42ABB2AA" w14:textId="77777777" w:rsidR="000408FB" w:rsidRPr="00A1115A" w:rsidRDefault="000408FB" w:rsidP="00250A4D">
            <w:pPr>
              <w:pStyle w:val="TAC"/>
              <w:rPr>
                <w:rFonts w:eastAsia="Osaka" w:cs="Arial"/>
              </w:rPr>
            </w:pPr>
            <w:r w:rsidRPr="00A1115A">
              <w:rPr>
                <w:rFonts w:cs="Arial"/>
              </w:rPr>
              <w:t xml:space="preserve">0 </w:t>
            </w:r>
            <w:proofErr w:type="spellStart"/>
            <w:r w:rsidRPr="00A1115A">
              <w:rPr>
                <w:rFonts w:cs="Arial"/>
              </w:rPr>
              <w:t>dBm</w:t>
            </w:r>
            <w:proofErr w:type="spellEnd"/>
            <w:r w:rsidRPr="00A1115A">
              <w:rPr>
                <w:rFonts w:cs="Arial"/>
              </w:rPr>
              <w:t xml:space="preserve"> ≤ Output power ≤ 10 </w:t>
            </w:r>
            <w:proofErr w:type="spellStart"/>
            <w:r w:rsidRPr="00A1115A">
              <w:rPr>
                <w:rFonts w:cs="Arial"/>
              </w:rPr>
              <w:t>dBm</w:t>
            </w:r>
            <w:proofErr w:type="spellEnd"/>
          </w:p>
        </w:tc>
        <w:tc>
          <w:tcPr>
            <w:tcW w:w="1984" w:type="dxa"/>
            <w:vAlign w:val="center"/>
          </w:tcPr>
          <w:p w14:paraId="4FF1EDDC" w14:textId="77777777" w:rsidR="000408FB" w:rsidRPr="00A1115A" w:rsidRDefault="000408FB" w:rsidP="00250A4D">
            <w:pPr>
              <w:pStyle w:val="TAC"/>
              <w:rPr>
                <w:rFonts w:eastAsia="Osaka" w:cs="Arial"/>
              </w:rPr>
            </w:pPr>
            <w:r w:rsidRPr="00A1115A">
              <w:rPr>
                <w:rFonts w:cs="Arial"/>
              </w:rPr>
              <w:t>-25</w:t>
            </w:r>
          </w:p>
        </w:tc>
      </w:tr>
      <w:tr w:rsidR="000408FB" w:rsidRPr="00A1115A" w14:paraId="299C3C45" w14:textId="77777777" w:rsidTr="00250A4D">
        <w:tc>
          <w:tcPr>
            <w:tcW w:w="3260" w:type="dxa"/>
            <w:vAlign w:val="center"/>
          </w:tcPr>
          <w:p w14:paraId="7F72C1F6" w14:textId="77777777" w:rsidR="000408FB" w:rsidRPr="00A1115A" w:rsidRDefault="000408FB" w:rsidP="00250A4D">
            <w:pPr>
              <w:pStyle w:val="TAC"/>
              <w:rPr>
                <w:rFonts w:eastAsia="Osaka" w:cs="Arial"/>
              </w:rPr>
            </w:pPr>
            <w:r w:rsidRPr="00A1115A">
              <w:rPr>
                <w:rFonts w:cs="Arial"/>
              </w:rPr>
              <w:t xml:space="preserve">-30 </w:t>
            </w:r>
            <w:proofErr w:type="spellStart"/>
            <w:r w:rsidRPr="00A1115A">
              <w:rPr>
                <w:rFonts w:cs="Arial"/>
              </w:rPr>
              <w:t>dBm</w:t>
            </w:r>
            <w:proofErr w:type="spellEnd"/>
            <w:r w:rsidRPr="00A1115A">
              <w:rPr>
                <w:rFonts w:cs="Arial"/>
              </w:rPr>
              <w:t xml:space="preserve"> ≤ Output power &lt; 0 </w:t>
            </w:r>
            <w:proofErr w:type="spellStart"/>
            <w:r w:rsidRPr="00A1115A">
              <w:rPr>
                <w:rFonts w:cs="Arial"/>
              </w:rPr>
              <w:t>dBm</w:t>
            </w:r>
            <w:proofErr w:type="spellEnd"/>
          </w:p>
        </w:tc>
        <w:tc>
          <w:tcPr>
            <w:tcW w:w="1984" w:type="dxa"/>
            <w:vAlign w:val="center"/>
          </w:tcPr>
          <w:p w14:paraId="7087ED01" w14:textId="77777777" w:rsidR="000408FB" w:rsidRPr="00A1115A" w:rsidRDefault="000408FB" w:rsidP="00250A4D">
            <w:pPr>
              <w:pStyle w:val="TAC"/>
              <w:rPr>
                <w:rFonts w:eastAsia="Osaka" w:cs="Arial"/>
              </w:rPr>
            </w:pPr>
            <w:r w:rsidRPr="00A1115A">
              <w:rPr>
                <w:rFonts w:cs="Arial"/>
              </w:rPr>
              <w:t>-20</w:t>
            </w:r>
          </w:p>
        </w:tc>
      </w:tr>
      <w:tr w:rsidR="000408FB" w:rsidRPr="00A1115A" w14:paraId="458F6267" w14:textId="77777777" w:rsidTr="00250A4D">
        <w:tc>
          <w:tcPr>
            <w:tcW w:w="3260" w:type="dxa"/>
            <w:vAlign w:val="center"/>
          </w:tcPr>
          <w:p w14:paraId="69C0F51C" w14:textId="77777777" w:rsidR="000408FB" w:rsidRPr="00A1115A" w:rsidRDefault="000408FB" w:rsidP="00250A4D">
            <w:pPr>
              <w:pStyle w:val="TAC"/>
              <w:rPr>
                <w:rFonts w:eastAsia="Osaka" w:cs="Arial"/>
              </w:rPr>
            </w:pPr>
            <w:r w:rsidRPr="00A1115A">
              <w:rPr>
                <w:rFonts w:cs="Arial"/>
              </w:rPr>
              <w:t xml:space="preserve">-40 </w:t>
            </w:r>
            <w:proofErr w:type="spellStart"/>
            <w:r w:rsidRPr="00A1115A">
              <w:rPr>
                <w:rFonts w:cs="Arial"/>
              </w:rPr>
              <w:t>dBm</w:t>
            </w:r>
            <w:proofErr w:type="spellEnd"/>
            <w:r w:rsidRPr="00A1115A">
              <w:rPr>
                <w:rFonts w:cs="Arial"/>
              </w:rPr>
              <w:t xml:space="preserve"> ≤ Output power &lt; -30 </w:t>
            </w:r>
            <w:proofErr w:type="spellStart"/>
            <w:r w:rsidRPr="00A1115A">
              <w:rPr>
                <w:rFonts w:cs="Arial"/>
              </w:rPr>
              <w:t>dBm</w:t>
            </w:r>
            <w:proofErr w:type="spellEnd"/>
          </w:p>
        </w:tc>
        <w:tc>
          <w:tcPr>
            <w:tcW w:w="1984" w:type="dxa"/>
            <w:vAlign w:val="center"/>
          </w:tcPr>
          <w:p w14:paraId="2A882F68" w14:textId="77777777" w:rsidR="000408FB" w:rsidRPr="00A1115A" w:rsidRDefault="000408FB" w:rsidP="00250A4D">
            <w:pPr>
              <w:pStyle w:val="TAC"/>
              <w:rPr>
                <w:rFonts w:eastAsia="Osaka" w:cs="Arial"/>
              </w:rPr>
            </w:pPr>
            <w:r w:rsidRPr="00A1115A">
              <w:rPr>
                <w:rFonts w:cs="Arial"/>
              </w:rPr>
              <w:t>-10</w:t>
            </w:r>
          </w:p>
        </w:tc>
      </w:tr>
    </w:tbl>
    <w:p w14:paraId="61B64A76" w14:textId="77777777" w:rsidR="009410C8" w:rsidRDefault="009410C8">
      <w:pPr>
        <w:rPr>
          <w:noProof/>
        </w:rPr>
      </w:pPr>
    </w:p>
    <w:p w14:paraId="6978C93A" w14:textId="77777777" w:rsidR="000408FB" w:rsidRPr="00A1115A" w:rsidRDefault="000408FB" w:rsidP="000408FB">
      <w:pPr>
        <w:pStyle w:val="Heading4"/>
        <w:ind w:left="0" w:firstLine="0"/>
      </w:pPr>
      <w:r w:rsidRPr="00A1115A">
        <w:t>6.4A.2.2</w:t>
      </w:r>
      <w:r w:rsidRPr="00A1115A">
        <w:tab/>
        <w:t>Transmit modulation quality for intra-band non-contiguous CA</w:t>
      </w:r>
    </w:p>
    <w:p w14:paraId="59CC978D" w14:textId="77777777" w:rsidR="000408FB" w:rsidRPr="00A1115A" w:rsidRDefault="000408FB" w:rsidP="000408FB">
      <w:r w:rsidRPr="00A1115A">
        <w:t>For intra-band non-</w:t>
      </w:r>
      <w:proofErr w:type="spellStart"/>
      <w:r w:rsidRPr="00A1115A">
        <w:t>coutiguous</w:t>
      </w:r>
      <w:proofErr w:type="spellEnd"/>
      <w:r w:rsidRPr="00A1115A">
        <w:t xml:space="preserve"> carrier aggregation, the requirements in </w:t>
      </w:r>
      <w:proofErr w:type="spellStart"/>
      <w:r w:rsidRPr="00A1115A">
        <w:t>subclauses</w:t>
      </w:r>
      <w:proofErr w:type="spellEnd"/>
      <w:r w:rsidRPr="00A1115A">
        <w:t xml:space="preserve"> 6.4A.2.2.1, 6.4A.2.2.2 applies.</w:t>
      </w:r>
    </w:p>
    <w:p w14:paraId="18DEE221" w14:textId="77777777" w:rsidR="000408FB" w:rsidRPr="00A1115A" w:rsidRDefault="000408FB" w:rsidP="000408FB">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3995C0AA" w14:textId="3DFECD11" w:rsidR="000408FB" w:rsidRPr="00A1115A" w:rsidRDefault="000408FB" w:rsidP="000408FB">
      <w:pPr>
        <w:rPr>
          <w:lang w:eastAsia="ja-JP"/>
        </w:rPr>
      </w:pPr>
      <w:r w:rsidRPr="00A1115A">
        <w:rPr>
          <w:lang w:eastAsia="ja-JP"/>
        </w:rPr>
        <w:t xml:space="preserve">In case the parameter 3300 or 3301 is reported from UE via </w:t>
      </w:r>
      <w:del w:id="55" w:author="Huawei" w:date="2021-11-18T10:49:00Z">
        <w:r w:rsidRPr="00A1115A" w:rsidDel="000408FB">
          <w:rPr>
            <w:i/>
            <w:lang w:eastAsia="ja-JP"/>
          </w:rPr>
          <w:delText>txDirectCurrentLocation</w:delText>
        </w:r>
        <w:r w:rsidRPr="00A1115A" w:rsidDel="000408FB">
          <w:rPr>
            <w:lang w:eastAsia="ja-JP"/>
          </w:rPr>
          <w:delText xml:space="preserve"> </w:delText>
        </w:r>
      </w:del>
      <w:ins w:id="56" w:author="Huawei" w:date="2021-11-18T10:49:00Z">
        <w:r w:rsidRPr="004E3B76">
          <w:rPr>
            <w:i/>
            <w:lang w:eastAsia="ja-JP"/>
          </w:rPr>
          <w:t>txDirectCurrentLocation</w:t>
        </w:r>
        <w:r>
          <w:rPr>
            <w:i/>
            <w:lang w:eastAsia="ja-JP"/>
          </w:rPr>
          <w:t xml:space="preserve">-r16 </w:t>
        </w:r>
      </w:ins>
      <w:r w:rsidRPr="00A1115A">
        <w:rPr>
          <w:lang w:eastAsia="ja-JP"/>
        </w:rPr>
        <w:t>IE</w:t>
      </w:r>
      <w:r w:rsidRPr="00A1115A">
        <w:rPr>
          <w:rFonts w:hint="eastAsia"/>
          <w:lang w:eastAsia="ja-JP"/>
        </w:rPr>
        <w:t xml:space="preserve"> </w:t>
      </w:r>
      <w:r w:rsidRPr="00A1115A">
        <w:rPr>
          <w:lang w:val="en-US"/>
        </w:rPr>
        <w:t>(as defined in TS 38.331</w:t>
      </w:r>
      <w:r w:rsidRPr="00A1115A">
        <w:t> [13]</w:t>
      </w:r>
      <w:r w:rsidRPr="00A1115A">
        <w:rPr>
          <w:lang w:val="en-US"/>
        </w:rPr>
        <w:t>)</w:t>
      </w:r>
      <w:r w:rsidRPr="00A1115A">
        <w:rPr>
          <w:lang w:eastAsia="ja-JP"/>
        </w:rPr>
        <w:t xml:space="preserve">, carrier leakage measurement </w:t>
      </w:r>
      <w:r w:rsidRPr="00A1115A">
        <w:rPr>
          <w:rFonts w:hint="eastAsia"/>
          <w:lang w:eastAsia="ja-JP"/>
        </w:rPr>
        <w:t xml:space="preserve">requirement in </w:t>
      </w:r>
      <w:proofErr w:type="spellStart"/>
      <w:r w:rsidRPr="00A1115A">
        <w:rPr>
          <w:rFonts w:hint="eastAsia"/>
          <w:lang w:eastAsia="ja-JP"/>
        </w:rPr>
        <w:t>subclause</w:t>
      </w:r>
      <w:proofErr w:type="spellEnd"/>
      <w:r w:rsidRPr="00A1115A">
        <w:rPr>
          <w:rFonts w:hint="eastAsia"/>
          <w:lang w:eastAsia="ja-JP"/>
        </w:rPr>
        <w:t xml:space="preserve"> 6.4A.2.</w:t>
      </w:r>
      <w:r w:rsidRPr="00A1115A">
        <w:rPr>
          <w:lang w:eastAsia="ja-JP"/>
        </w:rPr>
        <w:t>2.2</w:t>
      </w:r>
      <w:r w:rsidRPr="00A1115A">
        <w:rPr>
          <w:rFonts w:hint="eastAsia"/>
          <w:lang w:eastAsia="ja-JP"/>
        </w:rPr>
        <w:t xml:space="preserve">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0B2E24A7" w14:textId="77777777" w:rsidR="000408FB" w:rsidRPr="00B255E8" w:rsidRDefault="000408FB" w:rsidP="000408FB">
      <w:pPr>
        <w:pStyle w:val="Heading2"/>
        <w:spacing w:after="240"/>
        <w:ind w:left="0" w:firstLine="0"/>
        <w:rPr>
          <w:rFonts w:ascii="Calibri" w:hAnsi="Calibri" w:cs="Calibri"/>
          <w:b/>
          <w:noProof/>
          <w:snapToGrid w:val="0"/>
          <w:color w:val="FF0000"/>
          <w:sz w:val="28"/>
          <w:lang w:eastAsia="zh-CN"/>
        </w:rPr>
      </w:pPr>
      <w:bookmarkStart w:id="57" w:name="_GoBack"/>
      <w:bookmarkEnd w:id="57"/>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0440D198" w14:textId="77777777" w:rsidR="000408FB" w:rsidRPr="00A1115A" w:rsidRDefault="000408FB" w:rsidP="000408FB">
      <w:pPr>
        <w:pStyle w:val="Heading4"/>
      </w:pPr>
      <w:r w:rsidRPr="00A1115A">
        <w:t>6.4A.2.2.2</w:t>
      </w:r>
      <w:r w:rsidRPr="00A1115A">
        <w:tab/>
        <w:t>In-band emissions</w:t>
      </w:r>
    </w:p>
    <w:p w14:paraId="200BF5C2" w14:textId="77777777" w:rsidR="000408FB" w:rsidRPr="00A1115A" w:rsidRDefault="000408FB" w:rsidP="000408FB">
      <w:pPr>
        <w:rPr>
          <w:lang w:eastAsia="zh-CN"/>
        </w:rPr>
      </w:pPr>
      <w:r w:rsidRPr="00A1115A">
        <w:rPr>
          <w:lang w:eastAsia="zh-CN"/>
        </w:rPr>
        <w:t xml:space="preserve">For intra-band non-contiguous carrier aggregation the requirements for in-band emissions should be defined for each component carrier. Requirements only apply with PRB allocation in one of the component carriers according to Table 6.4.2.3-1. </w:t>
      </w:r>
    </w:p>
    <w:p w14:paraId="05DFC8AE" w14:textId="15754456" w:rsidR="000408FB" w:rsidRPr="00A1115A" w:rsidRDefault="000408FB" w:rsidP="000408FB">
      <w:r w:rsidRPr="00A1115A">
        <w:t xml:space="preserve">For intra-band non-contiguous CA, the carrier leakage requirement is defined with applicable frequencies dependent on parameter </w:t>
      </w:r>
      <w:del w:id="58" w:author="Huawei" w:date="2021-11-18T10:48:00Z">
        <w:r w:rsidRPr="00A1115A" w:rsidDel="000408FB">
          <w:rPr>
            <w:i/>
          </w:rPr>
          <w:delText>txDirectCurrentLocation</w:delText>
        </w:r>
        <w:r w:rsidRPr="00A1115A" w:rsidDel="000408FB">
          <w:delText xml:space="preserve"> </w:delText>
        </w:r>
      </w:del>
      <w:ins w:id="59" w:author="Huawei" w:date="2021-11-18T10:48:00Z">
        <w:r w:rsidRPr="004E3B76">
          <w:rPr>
            <w:i/>
            <w:lang w:eastAsia="ja-JP"/>
          </w:rPr>
          <w:t>txDirectCurrentLocation</w:t>
        </w:r>
        <w:r>
          <w:rPr>
            <w:i/>
            <w:lang w:eastAsia="ja-JP"/>
          </w:rPr>
          <w:t>-r16</w:t>
        </w:r>
        <w:r>
          <w:rPr>
            <w:i/>
            <w:lang w:eastAsia="ja-JP"/>
          </w:rPr>
          <w:t xml:space="preserve"> </w:t>
        </w:r>
      </w:ins>
      <w:r w:rsidRPr="00A1115A">
        <w:t xml:space="preserve">in </w:t>
      </w:r>
      <w:del w:id="60" w:author="Huawei" w:date="2021-11-18T10:48:00Z">
        <w:r w:rsidRPr="00A1115A" w:rsidDel="000408FB">
          <w:rPr>
            <w:i/>
          </w:rPr>
          <w:delText>UplinkTxDirectCurrent</w:delText>
        </w:r>
        <w:r w:rsidRPr="00A1115A" w:rsidDel="000408FB">
          <w:delText xml:space="preserve"> </w:delText>
        </w:r>
      </w:del>
      <w:proofErr w:type="spellStart"/>
      <w:ins w:id="61" w:author="Huawei" w:date="2021-11-18T10:48:00Z">
        <w:r w:rsidRPr="00D7427F">
          <w:rPr>
            <w:i/>
          </w:rPr>
          <w:t>UplinkTxDirectCurrentTwoCarrierList</w:t>
        </w:r>
        <w:proofErr w:type="spellEnd"/>
        <w:r w:rsidRPr="00A1115A">
          <w:t xml:space="preserve"> </w:t>
        </w:r>
      </w:ins>
      <w:r w:rsidRPr="00A1115A">
        <w:t xml:space="preserve">IE indicated in active uplink carrier(s). For band combinations with supporting additional DC location reporting for intra-band CA, the applicable LO leakage frequency depend on the </w:t>
      </w:r>
      <w:del w:id="62" w:author="Huawei" w:date="2021-11-18T10:48:00Z">
        <w:r w:rsidRPr="00A1115A" w:rsidDel="000408FB">
          <w:delText xml:space="preserve">txDirectCurrentLocation </w:delText>
        </w:r>
      </w:del>
      <w:ins w:id="63" w:author="Huawei" w:date="2021-11-18T10:48:00Z">
        <w:r w:rsidRPr="004E3B76">
          <w:rPr>
            <w:i/>
            <w:lang w:eastAsia="ja-JP"/>
          </w:rPr>
          <w:t>txDirectCurrentLocation</w:t>
        </w:r>
        <w:r>
          <w:rPr>
            <w:i/>
            <w:lang w:eastAsia="ja-JP"/>
          </w:rPr>
          <w:t>-r16</w:t>
        </w:r>
        <w:r>
          <w:rPr>
            <w:i/>
            <w:lang w:eastAsia="ja-JP"/>
          </w:rPr>
          <w:t xml:space="preserve"> </w:t>
        </w:r>
      </w:ins>
      <w:r w:rsidRPr="00A1115A">
        <w:t>indicated in the additional reporting IE, and are those that are enclosed either in the RB containing the carrier leakage frequency, or in the two RBs immediately adjacent to the carrier leakage frequency</w:t>
      </w:r>
      <w:del w:id="64" w:author="Huawei" w:date="2021-11-18T10:48:00Z">
        <w:r w:rsidRPr="00A1115A" w:rsidDel="000408FB">
          <w:delText xml:space="preserve"> </w:delText>
        </w:r>
      </w:del>
      <w:r w:rsidRPr="00A1115A">
        <w:t xml:space="preserve"> but excluding any allocated RB. Otherwise, </w:t>
      </w:r>
      <w:del w:id="65" w:author="Huawei" w:date="2021-11-18T10:48:00Z">
        <w:r w:rsidRPr="00A1115A" w:rsidDel="000408FB">
          <w:delText xml:space="preserve">The </w:delText>
        </w:r>
      </w:del>
      <w:ins w:id="66" w:author="Huawei" w:date="2021-11-18T10:48:00Z">
        <w:r>
          <w:t>t</w:t>
        </w:r>
        <w:r w:rsidRPr="00A1115A">
          <w:t xml:space="preserve">he </w:t>
        </w:r>
      </w:ins>
      <w:r w:rsidRPr="00A1115A">
        <w:t xml:space="preserve">applicable frequencies for this limit depend on the parameter </w:t>
      </w:r>
      <w:del w:id="67" w:author="Huawei" w:date="2021-11-18T10:48:00Z">
        <w:r w:rsidRPr="00A1115A" w:rsidDel="000408FB">
          <w:rPr>
            <w:i/>
          </w:rPr>
          <w:delText>txDirectCurrentLocation</w:delText>
        </w:r>
        <w:r w:rsidRPr="00A1115A" w:rsidDel="000408FB">
          <w:delText xml:space="preserve"> </w:delText>
        </w:r>
      </w:del>
      <w:ins w:id="68" w:author="Huawei" w:date="2021-11-18T10:48:00Z">
        <w:r w:rsidRPr="004E3B76">
          <w:rPr>
            <w:i/>
            <w:lang w:eastAsia="ja-JP"/>
          </w:rPr>
          <w:t>txDirectCurrentLocation</w:t>
        </w:r>
        <w:r>
          <w:rPr>
            <w:i/>
            <w:lang w:eastAsia="ja-JP"/>
          </w:rPr>
          <w:t>-r16</w:t>
        </w:r>
        <w:r>
          <w:rPr>
            <w:i/>
            <w:lang w:eastAsia="ja-JP"/>
          </w:rPr>
          <w:t xml:space="preserve"> </w:t>
        </w:r>
      </w:ins>
      <w:r w:rsidRPr="00A1115A">
        <w:t xml:space="preserve">in </w:t>
      </w:r>
      <w:del w:id="69" w:author="Huawei" w:date="2021-11-18T10:49:00Z">
        <w:r w:rsidRPr="00A1115A" w:rsidDel="000408FB">
          <w:rPr>
            <w:i/>
          </w:rPr>
          <w:delText>UplinkTxDirectCurrent</w:delText>
        </w:r>
        <w:r w:rsidRPr="00A1115A" w:rsidDel="000408FB">
          <w:delText xml:space="preserve"> </w:delText>
        </w:r>
      </w:del>
      <w:proofErr w:type="spellStart"/>
      <w:ins w:id="70" w:author="Huawei" w:date="2021-11-18T10:49:00Z">
        <w:r w:rsidRPr="00D7427F">
          <w:rPr>
            <w:i/>
          </w:rPr>
          <w:t>UplinkTxDirectCurrentTwoCarrierList</w:t>
        </w:r>
        <w:proofErr w:type="spellEnd"/>
        <w:r w:rsidRPr="00A1115A">
          <w:t xml:space="preserve"> </w:t>
        </w:r>
      </w:ins>
      <w:r w:rsidRPr="00A1115A">
        <w:t>IE.</w:t>
      </w:r>
    </w:p>
    <w:p w14:paraId="75226D56" w14:textId="77777777" w:rsidR="000408FB" w:rsidRPr="00A1115A" w:rsidRDefault="000408FB" w:rsidP="000408FB">
      <w:pPr>
        <w:rPr>
          <w:lang w:eastAsia="zh-CN"/>
        </w:rPr>
      </w:pPr>
      <w:r w:rsidRPr="00A1115A">
        <w:t>For intra-band non-contiguous CA, the IQ image requirement is defined with the applicable frequencies based on symmetry with respect to the carrier leakage frequency, but excluding any allocated RBs.</w:t>
      </w:r>
    </w:p>
    <w:p w14:paraId="7DF1F307" w14:textId="77777777" w:rsidR="000408FB" w:rsidRPr="00B255E8" w:rsidRDefault="000408FB" w:rsidP="000408F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4C52BCD" w14:textId="77777777" w:rsidR="000408FB" w:rsidRDefault="000408FB">
      <w:pPr>
        <w:rPr>
          <w:noProof/>
        </w:rPr>
      </w:pPr>
    </w:p>
    <w:sectPr w:rsidR="000408F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B4AF2" w14:textId="77777777" w:rsidR="003C339F" w:rsidRDefault="003C339F">
      <w:r>
        <w:separator/>
      </w:r>
    </w:p>
  </w:endnote>
  <w:endnote w:type="continuationSeparator" w:id="0">
    <w:p w14:paraId="52E824AA" w14:textId="77777777" w:rsidR="003C339F" w:rsidRDefault="003C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Osaka">
    <w:altName w:val="﷽﷽﷽﷽﷽﷽﷽﷽c UI"/>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1B824" w14:textId="77777777" w:rsidR="003C339F" w:rsidRDefault="003C339F">
      <w:r>
        <w:separator/>
      </w:r>
    </w:p>
  </w:footnote>
  <w:footnote w:type="continuationSeparator" w:id="0">
    <w:p w14:paraId="1CF8813E" w14:textId="77777777" w:rsidR="003C339F" w:rsidRDefault="003C3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8FB"/>
    <w:rsid w:val="000A6394"/>
    <w:rsid w:val="000B7FED"/>
    <w:rsid w:val="000C038A"/>
    <w:rsid w:val="000C6598"/>
    <w:rsid w:val="000D44B3"/>
    <w:rsid w:val="00114DB0"/>
    <w:rsid w:val="00141AD7"/>
    <w:rsid w:val="00145D43"/>
    <w:rsid w:val="00192C46"/>
    <w:rsid w:val="001A08B3"/>
    <w:rsid w:val="001A7B60"/>
    <w:rsid w:val="001B52F0"/>
    <w:rsid w:val="001B7A65"/>
    <w:rsid w:val="001E41F3"/>
    <w:rsid w:val="002047B8"/>
    <w:rsid w:val="0026004D"/>
    <w:rsid w:val="00262B6B"/>
    <w:rsid w:val="002640DD"/>
    <w:rsid w:val="00275D12"/>
    <w:rsid w:val="00284FEB"/>
    <w:rsid w:val="002860C4"/>
    <w:rsid w:val="002B5741"/>
    <w:rsid w:val="002C5E67"/>
    <w:rsid w:val="002E472E"/>
    <w:rsid w:val="002E681E"/>
    <w:rsid w:val="002F1024"/>
    <w:rsid w:val="00305409"/>
    <w:rsid w:val="00342A57"/>
    <w:rsid w:val="003609EF"/>
    <w:rsid w:val="0036231A"/>
    <w:rsid w:val="00374DD4"/>
    <w:rsid w:val="0038763B"/>
    <w:rsid w:val="003B128F"/>
    <w:rsid w:val="003C339F"/>
    <w:rsid w:val="003E1A36"/>
    <w:rsid w:val="00405AB7"/>
    <w:rsid w:val="00410371"/>
    <w:rsid w:val="004123AF"/>
    <w:rsid w:val="004242F1"/>
    <w:rsid w:val="00480294"/>
    <w:rsid w:val="004B75B7"/>
    <w:rsid w:val="005103B8"/>
    <w:rsid w:val="0051580D"/>
    <w:rsid w:val="00523A6C"/>
    <w:rsid w:val="00547111"/>
    <w:rsid w:val="00592D74"/>
    <w:rsid w:val="00595D94"/>
    <w:rsid w:val="00596A0D"/>
    <w:rsid w:val="005B7626"/>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6A6E"/>
    <w:rsid w:val="00826C15"/>
    <w:rsid w:val="008279FA"/>
    <w:rsid w:val="008626E7"/>
    <w:rsid w:val="00870EE7"/>
    <w:rsid w:val="008863B9"/>
    <w:rsid w:val="008A45A6"/>
    <w:rsid w:val="008F3789"/>
    <w:rsid w:val="008F686C"/>
    <w:rsid w:val="009148DE"/>
    <w:rsid w:val="009410C8"/>
    <w:rsid w:val="00941E30"/>
    <w:rsid w:val="009777D9"/>
    <w:rsid w:val="00991B88"/>
    <w:rsid w:val="009A5753"/>
    <w:rsid w:val="009A579D"/>
    <w:rsid w:val="009C360F"/>
    <w:rsid w:val="009E3297"/>
    <w:rsid w:val="009F734F"/>
    <w:rsid w:val="00A246B6"/>
    <w:rsid w:val="00A47E70"/>
    <w:rsid w:val="00A50CF0"/>
    <w:rsid w:val="00A7671C"/>
    <w:rsid w:val="00AA2CBC"/>
    <w:rsid w:val="00AB523A"/>
    <w:rsid w:val="00AC5820"/>
    <w:rsid w:val="00AD1CD8"/>
    <w:rsid w:val="00B07BC8"/>
    <w:rsid w:val="00B258BB"/>
    <w:rsid w:val="00B67B97"/>
    <w:rsid w:val="00B968C8"/>
    <w:rsid w:val="00BA1A1F"/>
    <w:rsid w:val="00BA3EC5"/>
    <w:rsid w:val="00BA51D9"/>
    <w:rsid w:val="00BB5DFC"/>
    <w:rsid w:val="00BD279D"/>
    <w:rsid w:val="00BD6BB8"/>
    <w:rsid w:val="00C20401"/>
    <w:rsid w:val="00C25782"/>
    <w:rsid w:val="00C66BA2"/>
    <w:rsid w:val="00C95985"/>
    <w:rsid w:val="00CB3D2F"/>
    <w:rsid w:val="00CB6A9D"/>
    <w:rsid w:val="00CC5026"/>
    <w:rsid w:val="00CC68D0"/>
    <w:rsid w:val="00CE3696"/>
    <w:rsid w:val="00D03F9A"/>
    <w:rsid w:val="00D06D51"/>
    <w:rsid w:val="00D24991"/>
    <w:rsid w:val="00D50255"/>
    <w:rsid w:val="00D66520"/>
    <w:rsid w:val="00D87F6C"/>
    <w:rsid w:val="00DA75BE"/>
    <w:rsid w:val="00DE34CF"/>
    <w:rsid w:val="00E045CD"/>
    <w:rsid w:val="00E13F3D"/>
    <w:rsid w:val="00E34898"/>
    <w:rsid w:val="00E80C8B"/>
    <w:rsid w:val="00EB09B7"/>
    <w:rsid w:val="00EE7D7C"/>
    <w:rsid w:val="00F22118"/>
    <w:rsid w:val="00F25D98"/>
    <w:rsid w:val="00F300FB"/>
    <w:rsid w:val="00F37B15"/>
    <w:rsid w:val="00F85F98"/>
    <w:rsid w:val="00FB6386"/>
    <w:rsid w:val="00FC7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TANChar">
    <w:name w:val="TAN Char"/>
    <w:link w:val="TAN"/>
    <w:qFormat/>
    <w:rsid w:val="002F1024"/>
    <w:rPr>
      <w:rFonts w:ascii="Arial" w:hAnsi="Arial"/>
      <w:sz w:val="18"/>
      <w:lang w:val="en-GB" w:eastAsia="en-US"/>
    </w:rPr>
  </w:style>
  <w:style w:type="character" w:customStyle="1" w:styleId="Heading4Char">
    <w:name w:val="Heading 4 Char"/>
    <w:basedOn w:val="DefaultParagraphFont"/>
    <w:link w:val="Heading4"/>
    <w:rsid w:val="000408F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42340-2B80-439F-9A49-10E92E4E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1893</Words>
  <Characters>10791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2021-11-18T02:31:00Z</dcterms:created>
  <dcterms:modified xsi:type="dcterms:W3CDTF">2021-11-18T02:53:00Z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(3)DdxHVCxZHzkzwOHI6jG/a3moLZO6KQZiA5Yn7nm3qyX3xfLL/LiTSD7vVoHDwrmn1bdWXKXf
hBzXM6lcB85ofK4WIWfnlaxG0iFkIERazAUWVOHrGvX25itdktWO7EYQf1yOjw1sQ54FYaUE
VPmW8nOh9Ed3k+SuwFvHAIJXH9q7j/48iiBrDcZHUw5qeS2m31DLrkXqpiNjGPaZizVQqusZ
dJYd3yFx9qYXYKIvYF</vt:lpwstr>
  </property>
  <property fmtid="{D5CDD505-2E9C-101B-9397-08002B2CF9AE}" pid="22" name="_2015_ms_pID_7253431">
    <vt:lpwstr>P740etd1V8fs0e59LWk3EqqGNZRoe+r36jBDjtXt3uO+Gymih/4Kdb
NVX4J5WrkbamBZs0g07EqOgqSgkq/tsWxfBgJ8iQsBVwFhTPbanZ6eIBtSotVzGuSaVWmPFq
x4jRBezzebN65MjrvNhgp3DFjMKinUljLx88VWDRq4i0I3oa5yqKvt1HHdpHM2HHczx8i+TZ
bKD2xo/4ymZKddzl5FT2rRCHoy5KNMp6CEZ4</vt:lpwstr>
  </property>
  <property fmtid="{D5CDD505-2E9C-101B-9397-08002B2CF9AE}" pid="23" name="_2015_ms_pID_7253432">
    <vt:lpwstr>2g==</vt:lpwstr>
  </property>
</Properties>
</file>